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F0DFD" w14:textId="77777777" w:rsidR="00240BF5" w:rsidRPr="00A83C81" w:rsidRDefault="006B5F6C" w:rsidP="006B5F6C">
      <w:pPr>
        <w:jc w:val="center"/>
        <w:rPr>
          <w:rFonts w:ascii="Open Sans" w:hAnsi="Open Sans" w:cs="Open Sans"/>
          <w:b/>
          <w:szCs w:val="20"/>
        </w:rPr>
      </w:pPr>
      <w:r w:rsidRPr="00A83C81">
        <w:rPr>
          <w:rFonts w:ascii="Open Sans" w:hAnsi="Open Sans" w:cs="Open Sans"/>
          <w:b/>
          <w:szCs w:val="20"/>
        </w:rPr>
        <w:t>PLEASE DO NOT SEND A COPY OF THE INSTRUCTIONS IN WITH YOUR APPLICATION</w:t>
      </w:r>
    </w:p>
    <w:p w14:paraId="70C88CA2" w14:textId="77777777" w:rsidR="006B5F6C" w:rsidRPr="00A83C81" w:rsidRDefault="006B5F6C" w:rsidP="006B5F6C">
      <w:pPr>
        <w:rPr>
          <w:rFonts w:ascii="Open Sans" w:hAnsi="Open Sans" w:cs="Open Sans"/>
        </w:rPr>
      </w:pPr>
    </w:p>
    <w:p w14:paraId="58C80801" w14:textId="77777777" w:rsidR="00EC2C7D" w:rsidRPr="00A83C81" w:rsidRDefault="006B5F6C" w:rsidP="00A83C81">
      <w:pPr>
        <w:rPr>
          <w:rFonts w:ascii="Open Sans" w:hAnsi="Open Sans" w:cs="Open Sans"/>
        </w:rPr>
      </w:pPr>
      <w:r w:rsidRPr="00A83C81">
        <w:rPr>
          <w:rFonts w:ascii="Open Sans" w:hAnsi="Open Sans" w:cs="Open Sans"/>
        </w:rPr>
        <w:t>The information in this form will compare before and after emissions and provide a "Summary of Projected Change in Facility Wide Potential Emissions" calculated at maximum design capacity. This form must include a breakdown of potential emission rates at maximum design capacity for all equipment and processes that are bei</w:t>
      </w:r>
      <w:r w:rsidR="00EC2C7D" w:rsidRPr="00A83C81">
        <w:rPr>
          <w:rFonts w:ascii="Open Sans" w:hAnsi="Open Sans" w:cs="Open Sans"/>
        </w:rPr>
        <w:t>ng added, removed, or modified.</w:t>
      </w:r>
    </w:p>
    <w:p w14:paraId="0CE7F099" w14:textId="77777777" w:rsidR="00EC2C7D" w:rsidRPr="00A83C81" w:rsidRDefault="00EC2C7D" w:rsidP="006B5F6C">
      <w:pPr>
        <w:rPr>
          <w:rFonts w:ascii="Open Sans" w:hAnsi="Open Sans" w:cs="Open Sans"/>
          <w:sz w:val="16"/>
          <w:szCs w:val="16"/>
        </w:rPr>
      </w:pPr>
    </w:p>
    <w:p w14:paraId="3905D614" w14:textId="77777777" w:rsidR="006B5F6C" w:rsidRPr="00A83C81" w:rsidRDefault="006B5F6C" w:rsidP="006B5F6C">
      <w:pPr>
        <w:rPr>
          <w:rFonts w:ascii="Open Sans" w:hAnsi="Open Sans" w:cs="Open Sans"/>
        </w:rPr>
      </w:pPr>
      <w:r w:rsidRPr="00A83C81">
        <w:rPr>
          <w:rFonts w:ascii="Open Sans" w:hAnsi="Open Sans" w:cs="Open Sans"/>
        </w:rPr>
        <w:t xml:space="preserve">Additional tables or rows may be added to this form as needed by selecting the </w:t>
      </w:r>
      <w:r w:rsidRPr="00A83C81">
        <w:rPr>
          <w:rFonts w:ascii="Open Sans" w:hAnsi="Open Sans" w:cs="Open Sans"/>
          <w:b/>
        </w:rPr>
        <w:t>“unprotect document”</w:t>
      </w:r>
      <w:r w:rsidRPr="00A83C81">
        <w:rPr>
          <w:rFonts w:ascii="Open Sans" w:hAnsi="Open Sans" w:cs="Open Sans"/>
        </w:rPr>
        <w:t xml:space="preserve"> or </w:t>
      </w:r>
      <w:r w:rsidRPr="00A83C81">
        <w:rPr>
          <w:rFonts w:ascii="Open Sans" w:hAnsi="Open Sans" w:cs="Open Sans"/>
          <w:b/>
        </w:rPr>
        <w:t>“stop protection”</w:t>
      </w:r>
      <w:r w:rsidRPr="00A83C81">
        <w:rPr>
          <w:rFonts w:ascii="Open Sans" w:hAnsi="Open Sans" w:cs="Open Sans"/>
        </w:rPr>
        <w:t xml:space="preserve"> function. The location and use of this function varies de</w:t>
      </w:r>
      <w:r w:rsidR="004B03B7" w:rsidRPr="00A83C81">
        <w:rPr>
          <w:rFonts w:ascii="Open Sans" w:hAnsi="Open Sans" w:cs="Open Sans"/>
        </w:rPr>
        <w:t>pending on your version of Word.</w:t>
      </w:r>
      <w:r w:rsidRPr="00A83C81">
        <w:rPr>
          <w:rFonts w:ascii="Open Sans" w:hAnsi="Open Sans" w:cs="Open Sans"/>
        </w:rPr>
        <w:t xml:space="preserve"> The forms </w:t>
      </w:r>
      <w:r w:rsidRPr="00A83C81">
        <w:rPr>
          <w:rFonts w:ascii="Open Sans" w:hAnsi="Open Sans" w:cs="Open Sans"/>
          <w:b/>
        </w:rPr>
        <w:t>“protect document”</w:t>
      </w:r>
      <w:r w:rsidRPr="00A83C81">
        <w:rPr>
          <w:rFonts w:ascii="Open Sans" w:hAnsi="Open Sans" w:cs="Open Sans"/>
        </w:rPr>
        <w:t xml:space="preserve"> tool should then be reselected so that you may resume navigating through the forms with the “tab” key.</w:t>
      </w:r>
    </w:p>
    <w:p w14:paraId="2FF29575" w14:textId="77777777" w:rsidR="006B5F6C" w:rsidRPr="00A83C81" w:rsidRDefault="006B5F6C" w:rsidP="006B5F6C">
      <w:pPr>
        <w:rPr>
          <w:rFonts w:ascii="Open Sans" w:hAnsi="Open Sans" w:cs="Open Sans"/>
          <w:sz w:val="16"/>
          <w:szCs w:val="16"/>
        </w:rPr>
      </w:pPr>
    </w:p>
    <w:p w14:paraId="085C7B54" w14:textId="77777777" w:rsidR="006B5F6C" w:rsidRPr="00A83C81" w:rsidRDefault="006B5F6C" w:rsidP="006B5F6C">
      <w:pPr>
        <w:pStyle w:val="StyleLeft0Hanging05"/>
        <w:ind w:left="513" w:hanging="513"/>
        <w:rPr>
          <w:rFonts w:ascii="Open Sans" w:hAnsi="Open Sans" w:cs="Open Sans"/>
          <w:b/>
        </w:rPr>
      </w:pPr>
      <w:r w:rsidRPr="00A83C81">
        <w:rPr>
          <w:rFonts w:ascii="Open Sans" w:hAnsi="Open Sans" w:cs="Open Sans"/>
          <w:b/>
        </w:rPr>
        <w:t>Notes</w:t>
      </w:r>
    </w:p>
    <w:p w14:paraId="5EF4067A" w14:textId="77777777" w:rsidR="006B5F6C" w:rsidRPr="00A83C81" w:rsidRDefault="006B5F6C" w:rsidP="005D153A">
      <w:pPr>
        <w:pStyle w:val="StyleLeft0Hanging05"/>
        <w:numPr>
          <w:ilvl w:val="0"/>
          <w:numId w:val="28"/>
        </w:numPr>
        <w:rPr>
          <w:rFonts w:ascii="Open Sans" w:hAnsi="Open Sans" w:cs="Open Sans"/>
        </w:rPr>
      </w:pPr>
      <w:r w:rsidRPr="00A83C81">
        <w:rPr>
          <w:rFonts w:ascii="Open Sans" w:hAnsi="Open Sans" w:cs="Open Sans"/>
        </w:rPr>
        <w:t>An alternative format may be submitted for the emissions information as long as it provides the same information required by this form.</w:t>
      </w:r>
    </w:p>
    <w:p w14:paraId="52A962AA" w14:textId="77777777" w:rsidR="006B5F6C" w:rsidRPr="00A83C81" w:rsidRDefault="006B5F6C" w:rsidP="005D153A">
      <w:pPr>
        <w:pStyle w:val="StyleLeft0Hanging05"/>
        <w:numPr>
          <w:ilvl w:val="0"/>
          <w:numId w:val="28"/>
        </w:numPr>
        <w:rPr>
          <w:rFonts w:ascii="Open Sans" w:hAnsi="Open Sans" w:cs="Open Sans"/>
        </w:rPr>
      </w:pPr>
      <w:r w:rsidRPr="00A83C81">
        <w:rPr>
          <w:rFonts w:ascii="Open Sans" w:hAnsi="Open Sans" w:cs="Open Sans"/>
        </w:rPr>
        <w:t>Additional information shall be submitted via attachments and/or additional pages.</w:t>
      </w:r>
    </w:p>
    <w:p w14:paraId="473B069F" w14:textId="77777777" w:rsidR="006B5F6C" w:rsidRPr="00A83C81" w:rsidRDefault="006B5F6C" w:rsidP="005D153A">
      <w:pPr>
        <w:pStyle w:val="StyleLeft0Hanging05"/>
        <w:numPr>
          <w:ilvl w:val="0"/>
          <w:numId w:val="28"/>
        </w:numPr>
        <w:rPr>
          <w:rFonts w:ascii="Open Sans" w:hAnsi="Open Sans" w:cs="Open Sans"/>
        </w:rPr>
      </w:pPr>
      <w:r w:rsidRPr="00A83C81">
        <w:rPr>
          <w:rFonts w:ascii="Open Sans" w:hAnsi="Open Sans" w:cs="Open Sans"/>
        </w:rPr>
        <w:t>Full details regarding the calculation method and emission factors used shall be included.  For example:</w:t>
      </w:r>
    </w:p>
    <w:p w14:paraId="3E79ED0F" w14:textId="77777777" w:rsidR="006B5F6C" w:rsidRPr="00A83C81" w:rsidRDefault="006B5F6C" w:rsidP="005D153A">
      <w:pPr>
        <w:pStyle w:val="StyleLeft0Hanging05"/>
        <w:numPr>
          <w:ilvl w:val="1"/>
          <w:numId w:val="28"/>
        </w:numPr>
        <w:rPr>
          <w:rFonts w:ascii="Open Sans" w:hAnsi="Open Sans" w:cs="Open Sans"/>
        </w:rPr>
      </w:pPr>
      <w:r w:rsidRPr="00A83C81">
        <w:rPr>
          <w:rFonts w:ascii="Open Sans" w:hAnsi="Open Sans" w:cs="Open Sans"/>
        </w:rPr>
        <w:t>If AP-42 is used, the version, chapter, table, equation, etc. shall be submitted.</w:t>
      </w:r>
    </w:p>
    <w:p w14:paraId="6688367B" w14:textId="77777777" w:rsidR="006B5F6C" w:rsidRPr="00A83C81" w:rsidRDefault="006B5F6C" w:rsidP="005D153A">
      <w:pPr>
        <w:pStyle w:val="StyleLeft0Hanging05"/>
        <w:numPr>
          <w:ilvl w:val="1"/>
          <w:numId w:val="28"/>
        </w:numPr>
        <w:rPr>
          <w:rFonts w:ascii="Open Sans" w:hAnsi="Open Sans" w:cs="Open Sans"/>
        </w:rPr>
      </w:pPr>
      <w:r w:rsidRPr="00A83C81">
        <w:rPr>
          <w:rFonts w:ascii="Open Sans" w:hAnsi="Open Sans" w:cs="Open Sans"/>
        </w:rPr>
        <w:t>Sample calculations shall be attached.  Assumptions, bottlenecks, etc. shall be fully explained.</w:t>
      </w:r>
    </w:p>
    <w:p w14:paraId="129F0B51" w14:textId="77777777" w:rsidR="006B5F6C" w:rsidRPr="00A83C81" w:rsidRDefault="006B5F6C" w:rsidP="005D153A">
      <w:pPr>
        <w:pStyle w:val="StyleLeft0Hanging05"/>
        <w:numPr>
          <w:ilvl w:val="1"/>
          <w:numId w:val="28"/>
        </w:numPr>
        <w:rPr>
          <w:rFonts w:ascii="Open Sans" w:hAnsi="Open Sans" w:cs="Open Sans"/>
        </w:rPr>
      </w:pPr>
      <w:r w:rsidRPr="00A83C81">
        <w:rPr>
          <w:rFonts w:ascii="Open Sans" w:hAnsi="Open Sans" w:cs="Open Sans"/>
        </w:rPr>
        <w:t>Supporting information such as manufacturer’s data shall be submitted.</w:t>
      </w:r>
    </w:p>
    <w:p w14:paraId="7A81D4D9" w14:textId="77777777" w:rsidR="006B5F6C" w:rsidRPr="00A83C81" w:rsidRDefault="006B5F6C" w:rsidP="005D153A">
      <w:pPr>
        <w:pStyle w:val="StyleLeft0Hanging05"/>
        <w:numPr>
          <w:ilvl w:val="1"/>
          <w:numId w:val="28"/>
        </w:numPr>
        <w:rPr>
          <w:rFonts w:ascii="Open Sans" w:hAnsi="Open Sans" w:cs="Open Sans"/>
        </w:rPr>
      </w:pPr>
      <w:r w:rsidRPr="00A83C81">
        <w:rPr>
          <w:rFonts w:ascii="Open Sans" w:hAnsi="Open Sans" w:cs="Open Sans"/>
        </w:rPr>
        <w:t>If the emissions are from a source test, details on the source test shall be supplied such as date of test, was the test approved by the Department, etc. If source test was not approved by Department, test details and results shall be submitted.</w:t>
      </w:r>
    </w:p>
    <w:p w14:paraId="61CF9266" w14:textId="77777777" w:rsidR="006B5F6C" w:rsidRPr="00A83C81" w:rsidRDefault="006B5F6C" w:rsidP="005D153A">
      <w:pPr>
        <w:pStyle w:val="StyleLeft0Hanging05"/>
        <w:numPr>
          <w:ilvl w:val="0"/>
          <w:numId w:val="28"/>
        </w:numPr>
        <w:rPr>
          <w:rFonts w:ascii="Open Sans" w:hAnsi="Open Sans" w:cs="Open Sans"/>
        </w:rPr>
      </w:pPr>
      <w:r w:rsidRPr="00A83C81">
        <w:rPr>
          <w:rFonts w:ascii="Open Sans" w:hAnsi="Open Sans" w:cs="Open Sans"/>
        </w:rPr>
        <w:t xml:space="preserve">When multiple fuels are used, the </w:t>
      </w:r>
      <w:r w:rsidR="00580F53" w:rsidRPr="00A83C81">
        <w:rPr>
          <w:rFonts w:ascii="Open Sans" w:hAnsi="Open Sans" w:cs="Open Sans"/>
        </w:rPr>
        <w:t>worst-case</w:t>
      </w:r>
      <w:r w:rsidRPr="00A83C81">
        <w:rPr>
          <w:rFonts w:ascii="Open Sans" w:hAnsi="Open Sans" w:cs="Open Sans"/>
        </w:rPr>
        <w:t xml:space="preserve"> fuel for each pollutant shall be utilized for calculating emissions and listed in the calculation method details. Include the percent of sulfur in the fuel and BTU content of fuel, when appropriate.</w:t>
      </w:r>
    </w:p>
    <w:p w14:paraId="73303FC6" w14:textId="77777777" w:rsidR="006B5F6C" w:rsidRPr="00A83C81" w:rsidRDefault="006B5F6C" w:rsidP="005D153A">
      <w:pPr>
        <w:pStyle w:val="StyleLeft0Hanging05"/>
        <w:numPr>
          <w:ilvl w:val="0"/>
          <w:numId w:val="28"/>
        </w:numPr>
        <w:rPr>
          <w:rFonts w:ascii="Open Sans" w:hAnsi="Open Sans" w:cs="Open Sans"/>
        </w:rPr>
      </w:pPr>
      <w:r w:rsidRPr="00A83C81">
        <w:rPr>
          <w:rFonts w:ascii="Open Sans" w:hAnsi="Open Sans" w:cs="Open Sans"/>
        </w:rPr>
        <w:t>An electronic version of the spreadsheet with formulas utilized in calculating the emissions shall be provided.</w:t>
      </w:r>
    </w:p>
    <w:p w14:paraId="1D0B7E47" w14:textId="77777777" w:rsidR="006B5F6C" w:rsidRPr="00A83C81" w:rsidRDefault="006B5F6C" w:rsidP="005D153A">
      <w:pPr>
        <w:pStyle w:val="StyleLeft0Hanging05"/>
        <w:numPr>
          <w:ilvl w:val="0"/>
          <w:numId w:val="28"/>
        </w:numPr>
        <w:rPr>
          <w:rFonts w:ascii="Open Sans" w:hAnsi="Open Sans" w:cs="Open Sans"/>
        </w:rPr>
      </w:pPr>
      <w:r w:rsidRPr="00A83C81">
        <w:rPr>
          <w:rFonts w:ascii="Open Sans" w:hAnsi="Open Sans" w:cs="Open Sans"/>
        </w:rPr>
        <w:t>Information regarding equipment that is being removed shall be submitted and emissions from this equipment shall be subtracted from prior to construction / modification emissions to calculate after construction / modification emissions.</w:t>
      </w:r>
    </w:p>
    <w:p w14:paraId="5CF81A45" w14:textId="77777777" w:rsidR="006B5F6C" w:rsidRPr="00A83C81" w:rsidRDefault="006B5F6C" w:rsidP="005D153A">
      <w:pPr>
        <w:pStyle w:val="StyleLeft0Hanging05"/>
        <w:numPr>
          <w:ilvl w:val="0"/>
          <w:numId w:val="28"/>
        </w:numPr>
        <w:rPr>
          <w:rFonts w:ascii="Open Sans" w:hAnsi="Open Sans" w:cs="Open Sans"/>
        </w:rPr>
      </w:pPr>
      <w:r w:rsidRPr="00A83C81">
        <w:rPr>
          <w:rFonts w:ascii="Open Sans" w:hAnsi="Open Sans" w:cs="Open Sans"/>
        </w:rPr>
        <w:t xml:space="preserve">Details on limits being taken for </w:t>
      </w:r>
      <w:r w:rsidR="00725F18">
        <w:rPr>
          <w:rFonts w:ascii="Open Sans" w:hAnsi="Open Sans" w:cs="Open Sans"/>
        </w:rPr>
        <w:t>Potential to Emit (PTE)</w:t>
      </w:r>
      <w:r w:rsidRPr="00A83C81">
        <w:rPr>
          <w:rFonts w:ascii="Open Sans" w:hAnsi="Open Sans" w:cs="Open Sans"/>
        </w:rPr>
        <w:t xml:space="preserve"> Emissions shall be provided, such as hours of operation, etc.</w:t>
      </w:r>
    </w:p>
    <w:p w14:paraId="3514B6EA" w14:textId="77777777" w:rsidR="006B5F6C" w:rsidRPr="00A83C81" w:rsidRDefault="006B5F6C" w:rsidP="005D153A">
      <w:pPr>
        <w:pStyle w:val="StyleLeft0Hanging05"/>
        <w:numPr>
          <w:ilvl w:val="0"/>
          <w:numId w:val="28"/>
        </w:numPr>
        <w:rPr>
          <w:rFonts w:ascii="Open Sans" w:hAnsi="Open Sans" w:cs="Open Sans"/>
        </w:rPr>
      </w:pPr>
      <w:r w:rsidRPr="00A83C81">
        <w:rPr>
          <w:rFonts w:ascii="Open Sans" w:hAnsi="Open Sans" w:cs="Open Sans"/>
        </w:rPr>
        <w:t>Emissions and Emission Point ID shall be included for all new equipment and processes, including exempt equipment and de minimis emissions.</w:t>
      </w:r>
    </w:p>
    <w:p w14:paraId="76B9ED6C" w14:textId="77777777" w:rsidR="006B5F6C" w:rsidRPr="00A83C81" w:rsidRDefault="006B5F6C" w:rsidP="005D153A">
      <w:pPr>
        <w:pStyle w:val="StyleLeft0Hanging05"/>
        <w:numPr>
          <w:ilvl w:val="0"/>
          <w:numId w:val="28"/>
        </w:numPr>
        <w:rPr>
          <w:rFonts w:ascii="Open Sans" w:hAnsi="Open Sans" w:cs="Open Sans"/>
        </w:rPr>
      </w:pPr>
      <w:r w:rsidRPr="00A83C81">
        <w:rPr>
          <w:rFonts w:ascii="Open Sans" w:hAnsi="Open Sans" w:cs="Open Sans"/>
        </w:rPr>
        <w:t>If needed, a netting analysis shall be included as an attachment.</w:t>
      </w:r>
    </w:p>
    <w:p w14:paraId="55D62DD6" w14:textId="77777777" w:rsidR="006B5F6C" w:rsidRPr="00A83C81" w:rsidRDefault="006B5F6C" w:rsidP="005D153A">
      <w:pPr>
        <w:pStyle w:val="StyleLeft0Hanging05"/>
        <w:numPr>
          <w:ilvl w:val="0"/>
          <w:numId w:val="28"/>
        </w:numPr>
        <w:rPr>
          <w:rFonts w:ascii="Open Sans" w:hAnsi="Open Sans" w:cs="Open Sans"/>
        </w:rPr>
      </w:pPr>
      <w:r w:rsidRPr="00A83C81">
        <w:rPr>
          <w:rFonts w:ascii="Open Sans" w:hAnsi="Open Sans" w:cs="Open Sans"/>
        </w:rPr>
        <w:t>All emissions are to be documented on this form, including emissions not captured by control devices.</w:t>
      </w:r>
    </w:p>
    <w:p w14:paraId="14A95046" w14:textId="77777777" w:rsidR="00A83C81" w:rsidRPr="00A83C81" w:rsidRDefault="00A83C81" w:rsidP="006B5F6C">
      <w:pPr>
        <w:pStyle w:val="StyleLeft0Hanging05"/>
        <w:ind w:left="0" w:firstLine="0"/>
        <w:rPr>
          <w:rFonts w:ascii="Open Sans" w:hAnsi="Open Sans" w:cs="Open Sans"/>
          <w:sz w:val="16"/>
          <w:szCs w:val="16"/>
        </w:rPr>
      </w:pPr>
    </w:p>
    <w:p w14:paraId="3E7945A0" w14:textId="77777777" w:rsidR="006B5F6C" w:rsidRPr="00A83C81" w:rsidRDefault="006B5F6C" w:rsidP="006B5F6C">
      <w:pPr>
        <w:rPr>
          <w:rFonts w:ascii="Open Sans" w:hAnsi="Open Sans" w:cs="Open Sans"/>
          <w:b/>
          <w:szCs w:val="20"/>
        </w:rPr>
      </w:pPr>
      <w:r w:rsidRPr="00A83C81">
        <w:rPr>
          <w:rFonts w:ascii="Open Sans" w:hAnsi="Open Sans" w:cs="Open Sans"/>
          <w:b/>
        </w:rPr>
        <w:t>Summary of Projected Change in Facility Wide Potential Emissions</w:t>
      </w:r>
    </w:p>
    <w:p w14:paraId="4D70EDCE" w14:textId="77777777" w:rsidR="006B5F6C" w:rsidRPr="00A83C81" w:rsidRDefault="006B5F6C" w:rsidP="006B5F6C">
      <w:pPr>
        <w:rPr>
          <w:rFonts w:ascii="Open Sans" w:hAnsi="Open Sans" w:cs="Open Sans"/>
          <w:i/>
          <w:szCs w:val="20"/>
        </w:rPr>
      </w:pPr>
      <w:r w:rsidRPr="00A83C81">
        <w:rPr>
          <w:rFonts w:ascii="Open Sans" w:hAnsi="Open Sans" w:cs="Open Sans"/>
          <w:szCs w:val="20"/>
        </w:rPr>
        <w:t>See notes a through j listed above for more information regarding emission calculations. Detailed calculations supporting the values entered will need to be submitted as an attachment to this form. Keep in mind any limitations imposed by equipment that may not allow for operation at maximum design capacity. These limitations must be fully explained. All potential emissions that are not captured or controlled need to be accounted for.</w:t>
      </w:r>
    </w:p>
    <w:p w14:paraId="005FDA25" w14:textId="77777777" w:rsidR="006B5F6C" w:rsidRPr="00A83C81" w:rsidRDefault="006B5F6C" w:rsidP="006B5F6C">
      <w:pPr>
        <w:rPr>
          <w:rFonts w:ascii="Open Sans" w:hAnsi="Open Sans" w:cs="Open Sans"/>
          <w:sz w:val="16"/>
          <w:szCs w:val="16"/>
        </w:rPr>
      </w:pPr>
    </w:p>
    <w:p w14:paraId="78407CE7" w14:textId="77777777" w:rsidR="006B5F6C" w:rsidRPr="00A83C81" w:rsidRDefault="006B5F6C" w:rsidP="006B5F6C">
      <w:pPr>
        <w:rPr>
          <w:rFonts w:ascii="Open Sans" w:hAnsi="Open Sans" w:cs="Open Sans"/>
        </w:rPr>
      </w:pPr>
      <w:r w:rsidRPr="00A83C81">
        <w:rPr>
          <w:rFonts w:ascii="Open Sans" w:hAnsi="Open Sans" w:cs="Open Sans"/>
        </w:rPr>
        <w:t>Please provide the information requested in this table.</w:t>
      </w:r>
    </w:p>
    <w:p w14:paraId="5D04A45A" w14:textId="77777777" w:rsidR="006B5F6C" w:rsidRPr="00A83C81" w:rsidRDefault="006B5F6C" w:rsidP="006B5F6C">
      <w:pPr>
        <w:rPr>
          <w:rFonts w:ascii="Open Sans" w:hAnsi="Open Sans" w:cs="Open Sans"/>
          <w:sz w:val="16"/>
          <w:szCs w:val="16"/>
        </w:rPr>
      </w:pPr>
    </w:p>
    <w:p w14:paraId="1621F148" w14:textId="77777777" w:rsidR="006B5F6C" w:rsidRPr="00A83C81" w:rsidRDefault="006B5F6C" w:rsidP="005D153A">
      <w:pPr>
        <w:ind w:left="540"/>
        <w:rPr>
          <w:rFonts w:ascii="Open Sans" w:hAnsi="Open Sans" w:cs="Open Sans"/>
          <w:szCs w:val="20"/>
        </w:rPr>
      </w:pPr>
      <w:r w:rsidRPr="00A83C81">
        <w:rPr>
          <w:rFonts w:ascii="Open Sans" w:hAnsi="Open Sans" w:cs="Open Sans"/>
          <w:i/>
          <w:szCs w:val="20"/>
        </w:rPr>
        <w:lastRenderedPageBreak/>
        <w:t>Pollutants</w:t>
      </w:r>
      <w:r w:rsidRPr="00A83C81">
        <w:rPr>
          <w:rFonts w:ascii="Open Sans" w:hAnsi="Open Sans" w:cs="Open Sans"/>
          <w:szCs w:val="20"/>
        </w:rPr>
        <w:t xml:space="preserve">: For each pollutant listed in this table, provide the facility wide potential uncontrolled emissions, potential controlled emissions, and </w:t>
      </w:r>
      <w:r w:rsidR="00725F18">
        <w:rPr>
          <w:rFonts w:ascii="Open Sans" w:hAnsi="Open Sans" w:cs="Open Sans"/>
          <w:szCs w:val="20"/>
        </w:rPr>
        <w:t>PTE</w:t>
      </w:r>
      <w:r w:rsidRPr="00A83C81">
        <w:rPr>
          <w:rFonts w:ascii="Open Sans" w:hAnsi="Open Sans" w:cs="Open Sans"/>
          <w:szCs w:val="20"/>
        </w:rPr>
        <w:t xml:space="preserve"> emissions prior to construction / modification and after construction / modification.</w:t>
      </w:r>
      <w:r w:rsidRPr="00A83C81">
        <w:rPr>
          <w:rFonts w:ascii="Open Sans" w:hAnsi="Open Sans" w:cs="Open Sans"/>
        </w:rPr>
        <w:t xml:space="preserve"> Include the name and Chemical Abstract Service Number (</w:t>
      </w:r>
      <w:smartTag w:uri="urn:schemas-microsoft-com:office:smarttags" w:element="stockticker">
        <w:r w:rsidRPr="00A83C81">
          <w:rPr>
            <w:rFonts w:ascii="Open Sans" w:hAnsi="Open Sans" w:cs="Open Sans"/>
          </w:rPr>
          <w:t>CAS</w:t>
        </w:r>
      </w:smartTag>
      <w:r w:rsidRPr="00A83C81">
        <w:rPr>
          <w:rFonts w:ascii="Open Sans" w:hAnsi="Open Sans" w:cs="Open Sans"/>
        </w:rPr>
        <w:t xml:space="preserve"> #) for the Hazardous Air Pollutant with the highest potential emissions</w:t>
      </w:r>
      <w:r w:rsidRPr="00A83C81">
        <w:rPr>
          <w:rFonts w:ascii="Open Sans" w:hAnsi="Open Sans" w:cs="Open Sans"/>
          <w:szCs w:val="20"/>
        </w:rPr>
        <w:t xml:space="preserve"> prior to construction / modification and after construction / modification</w:t>
      </w:r>
      <w:r w:rsidRPr="00A83C81">
        <w:rPr>
          <w:rFonts w:ascii="Open Sans" w:hAnsi="Open Sans" w:cs="Open Sans"/>
        </w:rPr>
        <w:t>.</w:t>
      </w:r>
    </w:p>
    <w:p w14:paraId="2F320FCE" w14:textId="77777777" w:rsidR="006B5F6C" w:rsidRPr="00A83C81" w:rsidRDefault="006B5F6C" w:rsidP="006B5F6C">
      <w:pPr>
        <w:ind w:left="513" w:hanging="513"/>
        <w:rPr>
          <w:rFonts w:ascii="Open Sans" w:hAnsi="Open Sans" w:cs="Open Sans"/>
          <w:sz w:val="16"/>
          <w:szCs w:val="16"/>
        </w:rPr>
      </w:pPr>
    </w:p>
    <w:p w14:paraId="2E95119A" w14:textId="1F5273CE" w:rsidR="006B5F6C" w:rsidRPr="00A83C81" w:rsidRDefault="006B5F6C" w:rsidP="005D153A">
      <w:pPr>
        <w:ind w:left="540"/>
        <w:rPr>
          <w:rFonts w:ascii="Open Sans" w:hAnsi="Open Sans" w:cs="Open Sans"/>
          <w:szCs w:val="20"/>
        </w:rPr>
      </w:pPr>
      <w:r w:rsidRPr="00A83C81">
        <w:rPr>
          <w:rFonts w:ascii="Open Sans" w:hAnsi="Open Sans" w:cs="Open Sans"/>
          <w:szCs w:val="20"/>
        </w:rPr>
        <w:t>South Carolina Air Pollution Control Regulation 61-62.1 - Definitions and General requirements, which can be found at</w:t>
      </w:r>
      <w:r w:rsidR="004E28E7">
        <w:rPr>
          <w:rFonts w:ascii="Open Sans" w:hAnsi="Open Sans" w:cs="Open Sans"/>
          <w:szCs w:val="20"/>
        </w:rPr>
        <w:t xml:space="preserve"> </w:t>
      </w:r>
      <w:hyperlink r:id="rId7" w:anchor="page=3" w:history="1">
        <w:r w:rsidR="004E28E7" w:rsidRPr="000128E8">
          <w:rPr>
            <w:rStyle w:val="Hyperlink"/>
            <w:rFonts w:ascii="Open Sans" w:hAnsi="Open Sans" w:cs="Open Sans"/>
            <w:szCs w:val="20"/>
          </w:rPr>
          <w:t>https://www.scdhec.gov/sites/default/files/Library/Regulations/R.61-62.1.pdf#page=3</w:t>
        </w:r>
      </w:hyperlink>
      <w:r w:rsidRPr="00A83C81">
        <w:rPr>
          <w:rFonts w:ascii="Open Sans" w:hAnsi="Open Sans" w:cs="Open Sans"/>
          <w:szCs w:val="20"/>
        </w:rPr>
        <w:t>, has the following definition of potential to emit:</w:t>
      </w:r>
    </w:p>
    <w:p w14:paraId="27D10A87" w14:textId="77777777" w:rsidR="006B5F6C" w:rsidRPr="00A83C81" w:rsidRDefault="006B5F6C" w:rsidP="006B5F6C">
      <w:pPr>
        <w:rPr>
          <w:rFonts w:ascii="Open Sans" w:hAnsi="Open Sans" w:cs="Open Sans"/>
          <w:sz w:val="16"/>
          <w:szCs w:val="16"/>
        </w:rPr>
      </w:pPr>
    </w:p>
    <w:p w14:paraId="198D9EC2" w14:textId="77777777" w:rsidR="006B5F6C" w:rsidRPr="00A83C81" w:rsidRDefault="006B5F6C" w:rsidP="005D153A">
      <w:pPr>
        <w:ind w:left="540"/>
        <w:rPr>
          <w:rFonts w:ascii="Open Sans" w:hAnsi="Open Sans" w:cs="Open Sans"/>
          <w:szCs w:val="20"/>
        </w:rPr>
      </w:pPr>
      <w:r w:rsidRPr="00A83C81">
        <w:rPr>
          <w:rFonts w:ascii="Open Sans" w:hAnsi="Open Sans" w:cs="Open Sans"/>
          <w:szCs w:val="20"/>
        </w:rPr>
        <w:t>Potential to Emit: "The maximum capacity of a source to emit a regulated pollutant under its physical and operational design. Any physical or operational limitation on the capacity of the source to emit a regulated pollutant, including air pollution control equipment and restrictions on hours of operation or on the type or amount of material combusted, stored, or processed, shall be treated as part of its design only if the limitation or the effect it would have on emissions is federally enforceable. Secondary emissions do not count in determining the potential to emit of a source."</w:t>
      </w:r>
    </w:p>
    <w:p w14:paraId="6910376A" w14:textId="77777777" w:rsidR="006B5F6C" w:rsidRPr="00A83C81" w:rsidRDefault="006B5F6C" w:rsidP="006B5F6C">
      <w:pPr>
        <w:rPr>
          <w:rFonts w:ascii="Open Sans" w:hAnsi="Open Sans" w:cs="Open Sans"/>
          <w:sz w:val="16"/>
          <w:szCs w:val="16"/>
        </w:rPr>
      </w:pPr>
    </w:p>
    <w:p w14:paraId="2E2ACD87" w14:textId="77777777" w:rsidR="006B5F6C" w:rsidRPr="00A83C81" w:rsidRDefault="006B5F6C" w:rsidP="005D153A">
      <w:pPr>
        <w:rPr>
          <w:rFonts w:ascii="Open Sans" w:hAnsi="Open Sans" w:cs="Open Sans"/>
        </w:rPr>
      </w:pPr>
      <w:r w:rsidRPr="00A83C81">
        <w:rPr>
          <w:rFonts w:ascii="Open Sans" w:hAnsi="Open Sans" w:cs="Open Sans"/>
          <w:i/>
        </w:rPr>
        <w:t>Emission Rates Prior to Construction / Modification (tons/year)</w:t>
      </w:r>
      <w:r w:rsidRPr="00A83C81">
        <w:rPr>
          <w:rFonts w:ascii="Open Sans" w:hAnsi="Open Sans" w:cs="Open Sans"/>
        </w:rPr>
        <w:t xml:space="preserve">: These emissions are based on facility wide emissions prior to the construction or modification requested by the permit application.  Include any changes in potential to emit since the last operating permit was issued, including emissions from any new exempt equipment installed or insignificant activities constructed after approval of any permit exemptions.  </w:t>
      </w:r>
      <w:r w:rsidRPr="00A83C81">
        <w:rPr>
          <w:rFonts w:ascii="Open Sans" w:hAnsi="Open Sans" w:cs="Open Sans"/>
          <w:szCs w:val="20"/>
        </w:rPr>
        <w:t>If the facility does not emit a certain pollutant that is listed, enter N/A for not applicable.</w:t>
      </w:r>
    </w:p>
    <w:p w14:paraId="3B1B7CB9" w14:textId="77777777" w:rsidR="006B5F6C" w:rsidRPr="00A83C81" w:rsidRDefault="006B5F6C" w:rsidP="006B5F6C">
      <w:pPr>
        <w:rPr>
          <w:rFonts w:ascii="Open Sans" w:hAnsi="Open Sans" w:cs="Open Sans"/>
          <w:szCs w:val="20"/>
        </w:rPr>
      </w:pPr>
    </w:p>
    <w:p w14:paraId="288CA664" w14:textId="77777777" w:rsidR="006B5F6C" w:rsidRPr="00A83C81" w:rsidRDefault="006B5F6C" w:rsidP="005D153A">
      <w:pPr>
        <w:ind w:left="540"/>
        <w:rPr>
          <w:rFonts w:ascii="Open Sans" w:hAnsi="Open Sans" w:cs="Open Sans"/>
          <w:szCs w:val="20"/>
        </w:rPr>
      </w:pPr>
      <w:r w:rsidRPr="00A83C81">
        <w:rPr>
          <w:rFonts w:ascii="Open Sans" w:hAnsi="Open Sans" w:cs="Open Sans"/>
          <w:i/>
          <w:szCs w:val="20"/>
        </w:rPr>
        <w:t>Uncontrolled (tons/year):</w:t>
      </w:r>
      <w:r w:rsidRPr="00A83C81">
        <w:rPr>
          <w:rFonts w:ascii="Open Sans" w:hAnsi="Open Sans" w:cs="Open Sans"/>
          <w:szCs w:val="20"/>
        </w:rPr>
        <w:t xml:space="preserve"> Uncontrolled emissions need to be given in units of tons/year and calculated at maximum design capacity without any type of controls while operating 8760 hours per year.</w:t>
      </w:r>
    </w:p>
    <w:p w14:paraId="36D8145C" w14:textId="77777777" w:rsidR="006B5F6C" w:rsidRPr="00A83C81" w:rsidRDefault="006B5F6C" w:rsidP="005D153A">
      <w:pPr>
        <w:ind w:left="540"/>
        <w:rPr>
          <w:rFonts w:ascii="Open Sans" w:hAnsi="Open Sans" w:cs="Open Sans"/>
          <w:sz w:val="16"/>
          <w:szCs w:val="16"/>
        </w:rPr>
      </w:pPr>
    </w:p>
    <w:p w14:paraId="1A91D295" w14:textId="77777777" w:rsidR="006B5F6C" w:rsidRPr="00A83C81" w:rsidRDefault="006B5F6C" w:rsidP="005D153A">
      <w:pPr>
        <w:ind w:left="540"/>
        <w:rPr>
          <w:rFonts w:ascii="Open Sans" w:hAnsi="Open Sans" w:cs="Open Sans"/>
          <w:szCs w:val="20"/>
        </w:rPr>
      </w:pPr>
      <w:r w:rsidRPr="00A83C81">
        <w:rPr>
          <w:rFonts w:ascii="Open Sans" w:hAnsi="Open Sans" w:cs="Open Sans"/>
          <w:i/>
          <w:szCs w:val="20"/>
        </w:rPr>
        <w:t>Controlled (tons/year):</w:t>
      </w:r>
      <w:r w:rsidRPr="00A83C81">
        <w:rPr>
          <w:rFonts w:ascii="Open Sans" w:hAnsi="Open Sans" w:cs="Open Sans"/>
          <w:szCs w:val="20"/>
        </w:rPr>
        <w:t xml:space="preserve"> Controlled emissions need to be given in units of tons/year and calculated operating 8760 hours per year at maximum design capacity with control equipment operating. </w:t>
      </w:r>
    </w:p>
    <w:p w14:paraId="67486AB4" w14:textId="77777777" w:rsidR="006B5F6C" w:rsidRPr="00A83C81" w:rsidRDefault="006B5F6C" w:rsidP="005D153A">
      <w:pPr>
        <w:ind w:left="540"/>
        <w:rPr>
          <w:rFonts w:ascii="Open Sans" w:hAnsi="Open Sans" w:cs="Open Sans"/>
          <w:sz w:val="16"/>
          <w:szCs w:val="16"/>
        </w:rPr>
      </w:pPr>
    </w:p>
    <w:p w14:paraId="60326DA8" w14:textId="77777777" w:rsidR="006B5F6C" w:rsidRPr="00A83C81" w:rsidRDefault="00725F18" w:rsidP="005D153A">
      <w:pPr>
        <w:ind w:left="540"/>
        <w:rPr>
          <w:rFonts w:ascii="Open Sans" w:hAnsi="Open Sans" w:cs="Open Sans"/>
          <w:szCs w:val="20"/>
        </w:rPr>
      </w:pPr>
      <w:r>
        <w:rPr>
          <w:rFonts w:ascii="Open Sans" w:hAnsi="Open Sans" w:cs="Open Sans"/>
          <w:i/>
          <w:szCs w:val="20"/>
        </w:rPr>
        <w:t>PTE</w:t>
      </w:r>
      <w:r w:rsidR="006B5F6C" w:rsidRPr="00A83C81">
        <w:rPr>
          <w:rFonts w:ascii="Open Sans" w:hAnsi="Open Sans" w:cs="Open Sans"/>
          <w:i/>
          <w:szCs w:val="20"/>
        </w:rPr>
        <w:t xml:space="preserve"> (tons/year):</w:t>
      </w:r>
      <w:r w:rsidR="006B5F6C" w:rsidRPr="00A83C81">
        <w:rPr>
          <w:rFonts w:ascii="Open Sans" w:hAnsi="Open Sans" w:cs="Open Sans"/>
          <w:szCs w:val="20"/>
        </w:rPr>
        <w:t xml:space="preserve"> </w:t>
      </w:r>
      <w:r>
        <w:rPr>
          <w:rFonts w:ascii="Open Sans" w:hAnsi="Open Sans" w:cs="Open Sans"/>
          <w:szCs w:val="20"/>
        </w:rPr>
        <w:t>PTE</w:t>
      </w:r>
      <w:r w:rsidR="006B5F6C" w:rsidRPr="00A83C81">
        <w:rPr>
          <w:rFonts w:ascii="Open Sans" w:hAnsi="Open Sans" w:cs="Open Sans"/>
          <w:szCs w:val="20"/>
        </w:rPr>
        <w:t xml:space="preserve"> emissions need to be given in units of tons/year and take into account any limits the facility has taken, such as hours of operation, etc.</w:t>
      </w:r>
    </w:p>
    <w:p w14:paraId="09A59FF3" w14:textId="77777777" w:rsidR="006B5F6C" w:rsidRPr="00A83C81" w:rsidRDefault="006B5F6C" w:rsidP="006B5F6C">
      <w:pPr>
        <w:rPr>
          <w:rFonts w:ascii="Open Sans" w:hAnsi="Open Sans" w:cs="Open Sans"/>
          <w:sz w:val="16"/>
          <w:szCs w:val="16"/>
        </w:rPr>
      </w:pPr>
    </w:p>
    <w:p w14:paraId="31F5DF8E" w14:textId="77777777" w:rsidR="006B5F6C" w:rsidRPr="00A83C81" w:rsidRDefault="006B5F6C" w:rsidP="005D153A">
      <w:pPr>
        <w:rPr>
          <w:rFonts w:ascii="Open Sans" w:hAnsi="Open Sans" w:cs="Open Sans"/>
          <w:szCs w:val="20"/>
        </w:rPr>
      </w:pPr>
      <w:r w:rsidRPr="00A83C81">
        <w:rPr>
          <w:rFonts w:ascii="Open Sans" w:hAnsi="Open Sans" w:cs="Open Sans"/>
          <w:i/>
        </w:rPr>
        <w:t>Emission Rates After Construction / Modification (tons/year)</w:t>
      </w:r>
      <w:r w:rsidRPr="00A83C81">
        <w:rPr>
          <w:rFonts w:ascii="Open Sans" w:hAnsi="Open Sans" w:cs="Open Sans"/>
        </w:rPr>
        <w:t xml:space="preserve">: </w:t>
      </w:r>
      <w:r w:rsidRPr="00A83C81">
        <w:rPr>
          <w:rFonts w:ascii="Open Sans" w:hAnsi="Open Sans" w:cs="Open Sans"/>
          <w:szCs w:val="20"/>
        </w:rPr>
        <w:t xml:space="preserve">These emissions are based on facility wide emissions after completion of the project at maximum design capacity with worst case emissions.  For each pollutant listed, facility wide potential emissions uncontrolled, controlled, and </w:t>
      </w:r>
      <w:r w:rsidR="00725F18">
        <w:rPr>
          <w:rFonts w:ascii="Open Sans" w:hAnsi="Open Sans" w:cs="Open Sans"/>
          <w:szCs w:val="20"/>
        </w:rPr>
        <w:t>PTE</w:t>
      </w:r>
      <w:r w:rsidRPr="00A83C81">
        <w:rPr>
          <w:rFonts w:ascii="Open Sans" w:hAnsi="Open Sans" w:cs="Open Sans"/>
          <w:szCs w:val="20"/>
        </w:rPr>
        <w:t xml:space="preserve"> after construction / modification are needed. If the facility does not emit a certain pollutant that is listed, enter N/A for not applicable. </w:t>
      </w:r>
      <w:r w:rsidRPr="00A83C81">
        <w:rPr>
          <w:rFonts w:ascii="Open Sans" w:hAnsi="Open Sans" w:cs="Open Sans"/>
          <w:color w:val="222222"/>
          <w:szCs w:val="20"/>
          <w:shd w:val="clear" w:color="auto" w:fill="FFFFFF"/>
        </w:rPr>
        <w:t>For any emission rates that will result in a decrease due to removal of individual equipment or processes, the emission rates after construction/modification value needs to take into account the deduction.</w:t>
      </w:r>
    </w:p>
    <w:p w14:paraId="408E1FDB" w14:textId="77777777" w:rsidR="006B5F6C" w:rsidRPr="00A83C81" w:rsidRDefault="006B5F6C" w:rsidP="006B5F6C">
      <w:pPr>
        <w:rPr>
          <w:rFonts w:ascii="Open Sans" w:hAnsi="Open Sans" w:cs="Open Sans"/>
          <w:szCs w:val="20"/>
        </w:rPr>
      </w:pPr>
    </w:p>
    <w:p w14:paraId="2768E329" w14:textId="77777777" w:rsidR="006B5F6C" w:rsidRPr="00A83C81" w:rsidRDefault="006B5F6C" w:rsidP="005D153A">
      <w:pPr>
        <w:ind w:left="540"/>
        <w:rPr>
          <w:rFonts w:ascii="Open Sans" w:hAnsi="Open Sans" w:cs="Open Sans"/>
          <w:szCs w:val="20"/>
        </w:rPr>
      </w:pPr>
      <w:r w:rsidRPr="00A83C81">
        <w:rPr>
          <w:rFonts w:ascii="Open Sans" w:hAnsi="Open Sans" w:cs="Open Sans"/>
          <w:i/>
          <w:szCs w:val="20"/>
        </w:rPr>
        <w:t>Uncontrolled (tons/year):</w:t>
      </w:r>
      <w:r w:rsidRPr="00A83C81">
        <w:rPr>
          <w:rFonts w:ascii="Open Sans" w:hAnsi="Open Sans" w:cs="Open Sans"/>
          <w:szCs w:val="20"/>
        </w:rPr>
        <w:t xml:space="preserve"> Uncontrolled emissions need to be given in units of tons/year and calculated at maximum design capacity without any type of controls while operating 8760 hours per year.</w:t>
      </w:r>
    </w:p>
    <w:p w14:paraId="7DDF641F" w14:textId="77777777" w:rsidR="006B5F6C" w:rsidRPr="00A83C81" w:rsidRDefault="006B5F6C" w:rsidP="005D153A">
      <w:pPr>
        <w:ind w:left="540"/>
        <w:rPr>
          <w:rFonts w:ascii="Open Sans" w:hAnsi="Open Sans" w:cs="Open Sans"/>
          <w:szCs w:val="20"/>
        </w:rPr>
      </w:pPr>
    </w:p>
    <w:p w14:paraId="7E10FD5B" w14:textId="77777777" w:rsidR="006B5F6C" w:rsidRPr="00A83C81" w:rsidRDefault="006B5F6C" w:rsidP="005D153A">
      <w:pPr>
        <w:ind w:left="540"/>
        <w:rPr>
          <w:rFonts w:ascii="Open Sans" w:hAnsi="Open Sans" w:cs="Open Sans"/>
          <w:szCs w:val="20"/>
        </w:rPr>
      </w:pPr>
      <w:r w:rsidRPr="00A83C81">
        <w:rPr>
          <w:rFonts w:ascii="Open Sans" w:hAnsi="Open Sans" w:cs="Open Sans"/>
          <w:i/>
          <w:szCs w:val="20"/>
        </w:rPr>
        <w:t>Controlled (tons/year):</w:t>
      </w:r>
      <w:r w:rsidRPr="00A83C81">
        <w:rPr>
          <w:rFonts w:ascii="Open Sans" w:hAnsi="Open Sans" w:cs="Open Sans"/>
          <w:szCs w:val="20"/>
        </w:rPr>
        <w:t xml:space="preserve"> Controlled emissions need to be given in units of tons/year and calculated operating 8760 hours per year at maximum design capacity with control equipment operating.  If the facility is not equipped with control equipment, enter N/A for not applicable.</w:t>
      </w:r>
    </w:p>
    <w:p w14:paraId="6CD49540" w14:textId="77777777" w:rsidR="006B5F6C" w:rsidRPr="00A83C81" w:rsidRDefault="006B5F6C" w:rsidP="005D153A">
      <w:pPr>
        <w:ind w:left="540"/>
        <w:rPr>
          <w:rFonts w:ascii="Open Sans" w:hAnsi="Open Sans" w:cs="Open Sans"/>
          <w:szCs w:val="20"/>
        </w:rPr>
      </w:pPr>
    </w:p>
    <w:p w14:paraId="326EA892" w14:textId="77777777" w:rsidR="006B5F6C" w:rsidRPr="00A83C81" w:rsidRDefault="00725F18" w:rsidP="005D153A">
      <w:pPr>
        <w:ind w:left="540"/>
        <w:rPr>
          <w:rFonts w:ascii="Open Sans" w:hAnsi="Open Sans" w:cs="Open Sans"/>
          <w:szCs w:val="20"/>
        </w:rPr>
      </w:pPr>
      <w:r>
        <w:rPr>
          <w:rFonts w:ascii="Open Sans" w:hAnsi="Open Sans" w:cs="Open Sans"/>
          <w:i/>
          <w:szCs w:val="20"/>
        </w:rPr>
        <w:lastRenderedPageBreak/>
        <w:t>PTE</w:t>
      </w:r>
      <w:r w:rsidR="006B5F6C" w:rsidRPr="00A83C81">
        <w:rPr>
          <w:rFonts w:ascii="Open Sans" w:hAnsi="Open Sans" w:cs="Open Sans"/>
          <w:i/>
          <w:szCs w:val="20"/>
        </w:rPr>
        <w:t xml:space="preserve"> (tons/year):</w:t>
      </w:r>
      <w:r w:rsidR="006B5F6C" w:rsidRPr="00A83C81">
        <w:rPr>
          <w:rFonts w:ascii="Open Sans" w:hAnsi="Open Sans" w:cs="Open Sans"/>
          <w:szCs w:val="20"/>
        </w:rPr>
        <w:t xml:space="preserve"> </w:t>
      </w:r>
      <w:r>
        <w:rPr>
          <w:rFonts w:ascii="Open Sans" w:hAnsi="Open Sans" w:cs="Open Sans"/>
          <w:szCs w:val="20"/>
        </w:rPr>
        <w:t>PTE</w:t>
      </w:r>
      <w:r w:rsidR="006B5F6C" w:rsidRPr="00A83C81">
        <w:rPr>
          <w:rFonts w:ascii="Open Sans" w:hAnsi="Open Sans" w:cs="Open Sans"/>
          <w:szCs w:val="20"/>
        </w:rPr>
        <w:t xml:space="preserve"> emissions need to be given in units of tons/year and take into account any limits the facility has taken, such as hours of operation, etc.  If the facility has not taken any limits, enter N/A for not applicable.</w:t>
      </w:r>
    </w:p>
    <w:p w14:paraId="5A45A74E" w14:textId="77777777" w:rsidR="006B5F6C" w:rsidRPr="00A83C81" w:rsidRDefault="006B5F6C" w:rsidP="006B5F6C">
      <w:pPr>
        <w:rPr>
          <w:rFonts w:ascii="Open Sans" w:hAnsi="Open Sans" w:cs="Open Sans"/>
          <w:szCs w:val="20"/>
        </w:rPr>
      </w:pPr>
    </w:p>
    <w:p w14:paraId="3D303301" w14:textId="77777777" w:rsidR="006B5F6C" w:rsidRPr="00A83C81" w:rsidRDefault="006B5F6C" w:rsidP="006B5F6C">
      <w:pPr>
        <w:rPr>
          <w:rFonts w:ascii="Open Sans" w:hAnsi="Open Sans" w:cs="Open Sans"/>
          <w:b/>
          <w:szCs w:val="20"/>
        </w:rPr>
      </w:pPr>
      <w:r w:rsidRPr="00A83C81">
        <w:rPr>
          <w:rFonts w:ascii="Open Sans" w:hAnsi="Open Sans" w:cs="Open Sans"/>
          <w:b/>
          <w:szCs w:val="20"/>
        </w:rPr>
        <w:t>Potential Emissions Rates at Maximum Design Capacity</w:t>
      </w:r>
    </w:p>
    <w:p w14:paraId="7D2174C4" w14:textId="77777777" w:rsidR="006B5F6C" w:rsidRPr="00A83C81" w:rsidRDefault="006B5F6C" w:rsidP="006B5F6C">
      <w:pPr>
        <w:rPr>
          <w:rFonts w:ascii="Open Sans" w:hAnsi="Open Sans" w:cs="Open Sans"/>
          <w:szCs w:val="20"/>
        </w:rPr>
      </w:pPr>
      <w:r w:rsidRPr="00A83C81">
        <w:rPr>
          <w:rFonts w:ascii="Open Sans" w:hAnsi="Open Sans" w:cs="Open Sans"/>
          <w:szCs w:val="20"/>
        </w:rPr>
        <w:t>This table is used to record potential emission rates from individual pieces of equipment or processes that are being proposed for addition, modification or removal.</w:t>
      </w:r>
      <w:r w:rsidRPr="00A83C81">
        <w:rPr>
          <w:rFonts w:ascii="Open Sans" w:hAnsi="Open Sans" w:cs="Open Sans"/>
        </w:rPr>
        <w:t xml:space="preserve">  </w:t>
      </w:r>
      <w:r w:rsidRPr="00A83C81">
        <w:rPr>
          <w:rFonts w:ascii="Open Sans" w:hAnsi="Open Sans" w:cs="Open Sans"/>
          <w:szCs w:val="20"/>
        </w:rPr>
        <w:t xml:space="preserve">Please provide the values for potential uncontrolled, controlled, and </w:t>
      </w:r>
      <w:r w:rsidR="00725F18">
        <w:rPr>
          <w:rFonts w:ascii="Open Sans" w:hAnsi="Open Sans" w:cs="Open Sans"/>
          <w:szCs w:val="20"/>
        </w:rPr>
        <w:t>PTE</w:t>
      </w:r>
      <w:r w:rsidRPr="00A83C81">
        <w:rPr>
          <w:rFonts w:ascii="Open Sans" w:hAnsi="Open Sans" w:cs="Open Sans"/>
          <w:szCs w:val="20"/>
        </w:rPr>
        <w:t xml:space="preserve"> emissions for each new, modified or removed process source. If removal of individual equipment or processes is taking place, potential uncontrolled, controlled, and </w:t>
      </w:r>
      <w:r w:rsidR="00725F18">
        <w:rPr>
          <w:rFonts w:ascii="Open Sans" w:hAnsi="Open Sans" w:cs="Open Sans"/>
          <w:szCs w:val="20"/>
        </w:rPr>
        <w:t>PTE</w:t>
      </w:r>
      <w:r w:rsidRPr="00A83C81">
        <w:rPr>
          <w:rFonts w:ascii="Open Sans" w:hAnsi="Open Sans" w:cs="Open Sans"/>
          <w:szCs w:val="20"/>
        </w:rPr>
        <w:t xml:space="preserve"> emission rates need to be listed as negative values.</w:t>
      </w:r>
      <w:r w:rsidRPr="00A83C81">
        <w:rPr>
          <w:rFonts w:ascii="Open Sans" w:hAnsi="Open Sans" w:cs="Open Sans"/>
        </w:rPr>
        <w:t xml:space="preserve">  Several identical tables are provided on this form to allow flexibility when listing all of the pollutants emitted from specific equipment or processes.  To list all pollutants emitted, additional rows may be added to each table by using the tab key when the cursor is in the last cell of the bottom line, or by right clicking on the mouse and inserting a row.</w:t>
      </w:r>
      <w:r w:rsidRPr="00A83C81">
        <w:rPr>
          <w:rFonts w:ascii="Open Sans" w:hAnsi="Open Sans" w:cs="Open Sans"/>
          <w:szCs w:val="20"/>
        </w:rPr>
        <w:t xml:space="preserve">  If you have more pieces of equipment or processes than the number of tables provided on this form, you may copy and paste additional tables or attach additional forms.</w:t>
      </w:r>
    </w:p>
    <w:p w14:paraId="07898761" w14:textId="77777777" w:rsidR="006B5F6C" w:rsidRPr="00A83C81" w:rsidRDefault="006B5F6C" w:rsidP="006B5F6C">
      <w:pPr>
        <w:rPr>
          <w:rFonts w:ascii="Open Sans" w:hAnsi="Open Sans" w:cs="Open Sans"/>
          <w:szCs w:val="20"/>
        </w:rPr>
      </w:pPr>
    </w:p>
    <w:p w14:paraId="421B5799" w14:textId="77777777" w:rsidR="006B5F6C" w:rsidRPr="00A83C81" w:rsidRDefault="006B5F6C" w:rsidP="005D153A">
      <w:pPr>
        <w:rPr>
          <w:rFonts w:ascii="Open Sans" w:hAnsi="Open Sans" w:cs="Open Sans"/>
          <w:szCs w:val="20"/>
        </w:rPr>
      </w:pPr>
      <w:r w:rsidRPr="00A83C81">
        <w:rPr>
          <w:rFonts w:ascii="Open Sans" w:hAnsi="Open Sans" w:cs="Open Sans"/>
          <w:i/>
          <w:szCs w:val="20"/>
        </w:rPr>
        <w:t>Equipment/Process ID(s):</w:t>
      </w:r>
      <w:r w:rsidRPr="00A83C81">
        <w:rPr>
          <w:rFonts w:ascii="Open Sans" w:hAnsi="Open Sans" w:cs="Open Sans"/>
          <w:szCs w:val="20"/>
        </w:rPr>
        <w:t xml:space="preserve"> The equipment identification (tag number) for each new or modified piece of equipment or process source.  Each piece of equipment or process should have its own unique ID (alpha-numeric).  This is an ID designated by the facility, such as B1 for Boiler #1 or TANK1 for Tank #1.  This ID number should be carried throughout the application whenever Equipment ID is requested.</w:t>
      </w:r>
    </w:p>
    <w:p w14:paraId="2DFC6DBD" w14:textId="77777777" w:rsidR="006B5F6C" w:rsidRPr="00A83C81" w:rsidRDefault="006B5F6C" w:rsidP="006B5F6C">
      <w:pPr>
        <w:pStyle w:val="StyleLeft0Hanging05"/>
        <w:ind w:left="513" w:hanging="513"/>
        <w:rPr>
          <w:rFonts w:ascii="Open Sans" w:hAnsi="Open Sans" w:cs="Open Sans"/>
        </w:rPr>
      </w:pPr>
    </w:p>
    <w:p w14:paraId="480AA761" w14:textId="77777777" w:rsidR="006B5F6C" w:rsidRPr="00A83C81" w:rsidRDefault="006B5F6C" w:rsidP="005D153A">
      <w:pPr>
        <w:rPr>
          <w:rFonts w:ascii="Open Sans" w:hAnsi="Open Sans" w:cs="Open Sans"/>
        </w:rPr>
      </w:pPr>
      <w:r w:rsidRPr="00A83C81">
        <w:rPr>
          <w:rFonts w:ascii="Open Sans" w:hAnsi="Open Sans" w:cs="Open Sans"/>
          <w:i/>
        </w:rPr>
        <w:t>Emission Point ID(s):</w:t>
      </w:r>
      <w:r w:rsidRPr="00A83C81">
        <w:rPr>
          <w:rFonts w:ascii="Open Sans" w:hAnsi="Open Sans" w:cs="Open Sans"/>
        </w:rPr>
        <w:t xml:space="preserve">  Each point where a pollutant may exhaust at the equipment/process shall be identified with a unique number or label. Please use the same emission point ID that is used in your current air dispersion modeling scenario, if applicable. This ID number should be carried throughout the application whenever an emission point ID is requested.</w:t>
      </w:r>
    </w:p>
    <w:p w14:paraId="5BC40529" w14:textId="77777777" w:rsidR="006B5F6C" w:rsidRPr="00A83C81" w:rsidRDefault="006B5F6C" w:rsidP="006B5F6C">
      <w:pPr>
        <w:ind w:left="513" w:hanging="513"/>
        <w:rPr>
          <w:rFonts w:ascii="Open Sans" w:hAnsi="Open Sans" w:cs="Open Sans"/>
          <w:szCs w:val="20"/>
        </w:rPr>
      </w:pPr>
    </w:p>
    <w:p w14:paraId="0A06D655" w14:textId="77777777" w:rsidR="006B5F6C" w:rsidRPr="00A83C81" w:rsidRDefault="006B5F6C" w:rsidP="005D153A">
      <w:pPr>
        <w:rPr>
          <w:rFonts w:ascii="Open Sans" w:hAnsi="Open Sans" w:cs="Open Sans"/>
          <w:szCs w:val="20"/>
        </w:rPr>
      </w:pPr>
      <w:r w:rsidRPr="00A83C81">
        <w:rPr>
          <w:rFonts w:ascii="Open Sans" w:hAnsi="Open Sans" w:cs="Open Sans"/>
          <w:i/>
          <w:szCs w:val="20"/>
        </w:rPr>
        <w:t xml:space="preserve">Pollutant and </w:t>
      </w:r>
      <w:smartTag w:uri="urn:schemas-microsoft-com:office:smarttags" w:element="stockticker">
        <w:r w:rsidRPr="00A83C81">
          <w:rPr>
            <w:rFonts w:ascii="Open Sans" w:hAnsi="Open Sans" w:cs="Open Sans"/>
            <w:i/>
            <w:szCs w:val="20"/>
          </w:rPr>
          <w:t>CAS</w:t>
        </w:r>
      </w:smartTag>
      <w:r w:rsidRPr="00A83C81">
        <w:rPr>
          <w:rFonts w:ascii="Open Sans" w:hAnsi="Open Sans" w:cs="Open Sans"/>
          <w:i/>
          <w:szCs w:val="20"/>
        </w:rPr>
        <w:t xml:space="preserve"> Number:</w:t>
      </w:r>
      <w:r w:rsidRPr="00A83C81">
        <w:rPr>
          <w:rFonts w:ascii="Open Sans" w:hAnsi="Open Sans" w:cs="Open Sans"/>
          <w:szCs w:val="20"/>
        </w:rPr>
        <w:t xml:space="preserve"> List the pollutant name for which the emissions are calculated for each new or modified source.</w:t>
      </w:r>
      <w:r w:rsidRPr="00A83C81">
        <w:rPr>
          <w:rFonts w:ascii="Open Sans" w:hAnsi="Open Sans" w:cs="Open Sans"/>
        </w:rPr>
        <w:t xml:space="preserve">  Include the Chemical Abstract Service Number (</w:t>
      </w:r>
      <w:smartTag w:uri="urn:schemas-microsoft-com:office:smarttags" w:element="stockticker">
        <w:r w:rsidRPr="00A83C81">
          <w:rPr>
            <w:rFonts w:ascii="Open Sans" w:hAnsi="Open Sans" w:cs="Open Sans"/>
          </w:rPr>
          <w:t>CAS</w:t>
        </w:r>
      </w:smartTag>
      <w:r w:rsidRPr="00A83C81">
        <w:rPr>
          <w:rFonts w:ascii="Open Sans" w:hAnsi="Open Sans" w:cs="Open Sans"/>
        </w:rPr>
        <w:t xml:space="preserve"> #) for all of the Toxic Air Pollutants and/or Hazardous Air Pollutants.</w:t>
      </w:r>
    </w:p>
    <w:p w14:paraId="43592597" w14:textId="77777777" w:rsidR="006B5F6C" w:rsidRPr="00A83C81" w:rsidRDefault="006B5F6C" w:rsidP="006B5F6C">
      <w:pPr>
        <w:ind w:left="513" w:hanging="513"/>
        <w:rPr>
          <w:rFonts w:ascii="Open Sans" w:hAnsi="Open Sans" w:cs="Open Sans"/>
          <w:szCs w:val="20"/>
        </w:rPr>
      </w:pPr>
    </w:p>
    <w:p w14:paraId="4E03D9DC" w14:textId="77777777" w:rsidR="006B5F6C" w:rsidRPr="00A83C81" w:rsidRDefault="006B5F6C" w:rsidP="005D153A">
      <w:pPr>
        <w:rPr>
          <w:rFonts w:ascii="Open Sans" w:hAnsi="Open Sans" w:cs="Open Sans"/>
          <w:szCs w:val="20"/>
        </w:rPr>
      </w:pPr>
      <w:r w:rsidRPr="00A83C81">
        <w:rPr>
          <w:rFonts w:ascii="Open Sans" w:hAnsi="Open Sans" w:cs="Open Sans"/>
          <w:i/>
          <w:szCs w:val="20"/>
        </w:rPr>
        <w:t>Calculation Method / Other Comments:</w:t>
      </w:r>
      <w:r w:rsidRPr="00A83C81">
        <w:rPr>
          <w:rFonts w:ascii="Open Sans" w:hAnsi="Open Sans" w:cs="Open Sans"/>
          <w:szCs w:val="20"/>
        </w:rPr>
        <w:t xml:space="preserve"> State the method or site the reference used to calculate emissions (i.e. AP-42, Chapter 11.19.2, Table 11.19.2-2, Crushed Stone Processing and Pulverized Mineral Processing, Engineering Calculations, Material Balance, quantity of raw materials, etc.). </w:t>
      </w:r>
      <w:r w:rsidRPr="00A83C81">
        <w:rPr>
          <w:rFonts w:ascii="Open Sans" w:hAnsi="Open Sans" w:cs="Open Sans"/>
          <w:color w:val="222222"/>
          <w:szCs w:val="20"/>
          <w:shd w:val="clear" w:color="auto" w:fill="FFFFFF"/>
        </w:rPr>
        <w:t>If Engineering Estimate is used as the calculation method, supporting documentation will need to be included.</w:t>
      </w:r>
    </w:p>
    <w:p w14:paraId="04C9BC1F" w14:textId="77777777" w:rsidR="006B5F6C" w:rsidRPr="00A83C81" w:rsidRDefault="006B5F6C" w:rsidP="006B5F6C">
      <w:pPr>
        <w:rPr>
          <w:rFonts w:ascii="Open Sans" w:hAnsi="Open Sans" w:cs="Open Sans"/>
          <w:sz w:val="16"/>
          <w:szCs w:val="16"/>
        </w:rPr>
      </w:pPr>
    </w:p>
    <w:p w14:paraId="4A4293A7" w14:textId="77777777" w:rsidR="006B5F6C" w:rsidRPr="00A83C81" w:rsidRDefault="006B5F6C" w:rsidP="005D153A">
      <w:pPr>
        <w:ind w:left="540"/>
        <w:rPr>
          <w:rFonts w:ascii="Open Sans" w:hAnsi="Open Sans" w:cs="Open Sans"/>
          <w:szCs w:val="20"/>
        </w:rPr>
      </w:pPr>
      <w:r w:rsidRPr="00A83C81">
        <w:rPr>
          <w:rFonts w:ascii="Open Sans" w:hAnsi="Open Sans" w:cs="Open Sans"/>
          <w:i/>
          <w:szCs w:val="20"/>
        </w:rPr>
        <w:t>Uncontrolled Emission Rates (lbs/hr and tons/year):</w:t>
      </w:r>
      <w:r w:rsidRPr="00A83C81">
        <w:rPr>
          <w:rFonts w:ascii="Open Sans" w:hAnsi="Open Sans" w:cs="Open Sans"/>
          <w:szCs w:val="20"/>
        </w:rPr>
        <w:t xml:space="preserve"> Uncontrolled emissions need to be given in units of lbs/hr and tons/year and calculated at maximum design capacity without any type of controls while operating 8760 hours per year.</w:t>
      </w:r>
    </w:p>
    <w:p w14:paraId="772755D1" w14:textId="77777777" w:rsidR="006B5F6C" w:rsidRPr="00A83C81" w:rsidRDefault="006B5F6C" w:rsidP="005D153A">
      <w:pPr>
        <w:ind w:left="540"/>
        <w:rPr>
          <w:rFonts w:ascii="Open Sans" w:hAnsi="Open Sans" w:cs="Open Sans"/>
          <w:szCs w:val="20"/>
        </w:rPr>
      </w:pPr>
    </w:p>
    <w:p w14:paraId="3B141F33" w14:textId="77777777" w:rsidR="006B5F6C" w:rsidRPr="00A83C81" w:rsidRDefault="006B5F6C" w:rsidP="005D153A">
      <w:pPr>
        <w:ind w:left="540"/>
        <w:rPr>
          <w:rFonts w:ascii="Open Sans" w:hAnsi="Open Sans" w:cs="Open Sans"/>
          <w:szCs w:val="20"/>
        </w:rPr>
      </w:pPr>
      <w:r w:rsidRPr="00A83C81">
        <w:rPr>
          <w:rFonts w:ascii="Open Sans" w:hAnsi="Open Sans" w:cs="Open Sans"/>
          <w:i/>
          <w:szCs w:val="20"/>
        </w:rPr>
        <w:t>Controlled Emission Rates (lbs/hr and tons/year):</w:t>
      </w:r>
      <w:r w:rsidRPr="00A83C81">
        <w:rPr>
          <w:rFonts w:ascii="Open Sans" w:hAnsi="Open Sans" w:cs="Open Sans"/>
          <w:szCs w:val="20"/>
        </w:rPr>
        <w:t xml:space="preserve"> Controlled emissions need to be given in units of lbs/hr and tons/year and calculated operating 8760 hours per year at maximum design capacity with control equipment operating. Include a detailed explanation of any limitations for the controlled or </w:t>
      </w:r>
      <w:r w:rsidR="00725F18">
        <w:rPr>
          <w:rFonts w:ascii="Open Sans" w:hAnsi="Open Sans" w:cs="Open Sans"/>
          <w:szCs w:val="20"/>
        </w:rPr>
        <w:t>PTE</w:t>
      </w:r>
      <w:r w:rsidRPr="00A83C81">
        <w:rPr>
          <w:rFonts w:ascii="Open Sans" w:hAnsi="Open Sans" w:cs="Open Sans"/>
          <w:szCs w:val="20"/>
        </w:rPr>
        <w:t xml:space="preserve"> emissions.</w:t>
      </w:r>
    </w:p>
    <w:p w14:paraId="0DFDAD24" w14:textId="77777777" w:rsidR="006B5F6C" w:rsidRPr="00A83C81" w:rsidRDefault="006B5F6C" w:rsidP="005D153A">
      <w:pPr>
        <w:ind w:left="540"/>
        <w:rPr>
          <w:rFonts w:ascii="Open Sans" w:hAnsi="Open Sans" w:cs="Open Sans"/>
          <w:szCs w:val="20"/>
        </w:rPr>
      </w:pPr>
    </w:p>
    <w:p w14:paraId="57E7E7BD" w14:textId="77777777" w:rsidR="00240BF5" w:rsidRPr="00A83C81" w:rsidRDefault="00725F18" w:rsidP="004B03B7">
      <w:pPr>
        <w:ind w:left="540"/>
        <w:rPr>
          <w:rFonts w:ascii="Open Sans" w:hAnsi="Open Sans" w:cs="Open Sans"/>
        </w:rPr>
      </w:pPr>
      <w:r>
        <w:rPr>
          <w:rFonts w:ascii="Open Sans" w:hAnsi="Open Sans" w:cs="Open Sans"/>
          <w:i/>
          <w:szCs w:val="20"/>
        </w:rPr>
        <w:t>PTE</w:t>
      </w:r>
      <w:r w:rsidR="006B5F6C" w:rsidRPr="00A83C81">
        <w:rPr>
          <w:rFonts w:ascii="Open Sans" w:hAnsi="Open Sans" w:cs="Open Sans"/>
          <w:i/>
          <w:szCs w:val="20"/>
        </w:rPr>
        <w:t xml:space="preserve"> Emission Rates (lbs/hr and tons/year):</w:t>
      </w:r>
      <w:r w:rsidR="006B5F6C" w:rsidRPr="00A83C81">
        <w:rPr>
          <w:rFonts w:ascii="Open Sans" w:hAnsi="Open Sans" w:cs="Open Sans"/>
          <w:szCs w:val="20"/>
        </w:rPr>
        <w:t xml:space="preserve">  </w:t>
      </w:r>
      <w:r>
        <w:rPr>
          <w:rFonts w:ascii="Open Sans" w:hAnsi="Open Sans" w:cs="Open Sans"/>
          <w:szCs w:val="20"/>
        </w:rPr>
        <w:t>PTE</w:t>
      </w:r>
      <w:r w:rsidR="006B5F6C" w:rsidRPr="00A83C81">
        <w:rPr>
          <w:rFonts w:ascii="Open Sans" w:hAnsi="Open Sans" w:cs="Open Sans"/>
          <w:szCs w:val="20"/>
        </w:rPr>
        <w:t xml:space="preserve"> emissions need to be given in units of lbs/hr and tons/year and take into account any limits the facility has taken, such as hours of operation, etc.</w:t>
      </w:r>
    </w:p>
    <w:p w14:paraId="76B21732" w14:textId="77777777" w:rsidR="00240BF5" w:rsidRPr="00A83C81" w:rsidRDefault="00240BF5" w:rsidP="00076BB0">
      <w:pPr>
        <w:rPr>
          <w:rFonts w:ascii="Open Sans" w:hAnsi="Open Sans" w:cs="Open Sans"/>
        </w:rPr>
        <w:sectPr w:rsidR="00240BF5" w:rsidRPr="00A83C81" w:rsidSect="00BE0A7B">
          <w:headerReference w:type="default" r:id="rId8"/>
          <w:footerReference w:type="default" r:id="rId9"/>
          <w:endnotePr>
            <w:numFmt w:val="decimal"/>
          </w:endnotePr>
          <w:pgSz w:w="12240" w:h="15840" w:code="1"/>
          <w:pgMar w:top="1440" w:right="720" w:bottom="1440" w:left="720" w:header="720" w:footer="720" w:gutter="0"/>
          <w:pgNumType w:start="1"/>
          <w:cols w:space="720"/>
          <w:noEndnote/>
          <w:docGrid w:linePitch="272"/>
        </w:sectPr>
      </w:pPr>
    </w:p>
    <w:p w14:paraId="2930DBB1" w14:textId="77777777" w:rsidR="00076BB0" w:rsidRPr="00A83C81" w:rsidRDefault="00076BB0" w:rsidP="00076BB0">
      <w:pPr>
        <w:rPr>
          <w:rFonts w:ascii="Open Sans" w:hAnsi="Open Sans" w:cs="Open San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8730"/>
        <w:gridCol w:w="3600"/>
        <w:gridCol w:w="2070"/>
      </w:tblGrid>
      <w:tr w:rsidR="00240BF5" w:rsidRPr="00A83C81" w14:paraId="21377481" w14:textId="77777777" w:rsidTr="00240BF5">
        <w:trPr>
          <w:cantSplit/>
          <w:tblHeader/>
          <w:jc w:val="center"/>
        </w:trPr>
        <w:tc>
          <w:tcPr>
            <w:tcW w:w="14400" w:type="dxa"/>
            <w:gridSpan w:val="3"/>
            <w:tcBorders>
              <w:top w:val="single" w:sz="4" w:space="0" w:color="auto"/>
              <w:bottom w:val="single" w:sz="4" w:space="0" w:color="auto"/>
            </w:tcBorders>
            <w:shd w:val="pct10" w:color="auto" w:fill="auto"/>
            <w:vAlign w:val="center"/>
          </w:tcPr>
          <w:p w14:paraId="5268D8F6" w14:textId="77777777" w:rsidR="00240BF5" w:rsidRPr="00A83C81" w:rsidRDefault="00240BF5" w:rsidP="00240BF5">
            <w:pPr>
              <w:jc w:val="center"/>
              <w:rPr>
                <w:rFonts w:ascii="Open Sans" w:hAnsi="Open Sans" w:cs="Open Sans"/>
                <w:b/>
              </w:rPr>
            </w:pPr>
            <w:r w:rsidRPr="00A83C81">
              <w:rPr>
                <w:rFonts w:ascii="Open Sans" w:hAnsi="Open Sans" w:cs="Open Sans"/>
                <w:b/>
              </w:rPr>
              <w:t>APPLICATION IDENTIFICATION</w:t>
            </w:r>
          </w:p>
          <w:p w14:paraId="1B583008" w14:textId="77777777" w:rsidR="00EC2C7D" w:rsidRPr="00A83C81" w:rsidRDefault="00EC2C7D" w:rsidP="00EC2C7D">
            <w:pPr>
              <w:jc w:val="center"/>
              <w:rPr>
                <w:rFonts w:ascii="Open Sans" w:hAnsi="Open Sans" w:cs="Open Sans"/>
                <w:b/>
                <w:i/>
                <w:sz w:val="16"/>
                <w:szCs w:val="16"/>
              </w:rPr>
            </w:pPr>
            <w:r w:rsidRPr="00A83C81">
              <w:rPr>
                <w:rFonts w:ascii="Open Sans" w:hAnsi="Open Sans" w:cs="Open Sans"/>
                <w:i/>
                <w:sz w:val="16"/>
                <w:szCs w:val="16"/>
              </w:rPr>
              <w:t>(Please ensure that the information list in this table is the same on all of the forms and required information submitted in this construction permit application package.)</w:t>
            </w:r>
          </w:p>
        </w:tc>
      </w:tr>
      <w:tr w:rsidR="00EC2C7D" w:rsidRPr="00A83C81" w14:paraId="6A268380" w14:textId="77777777" w:rsidTr="00EC2C7D">
        <w:trPr>
          <w:cantSplit/>
          <w:jc w:val="center"/>
        </w:trPr>
        <w:tc>
          <w:tcPr>
            <w:tcW w:w="8730" w:type="dxa"/>
            <w:tcBorders>
              <w:top w:val="single" w:sz="4" w:space="0" w:color="auto"/>
              <w:bottom w:val="single" w:sz="4" w:space="0" w:color="auto"/>
            </w:tcBorders>
            <w:vAlign w:val="center"/>
          </w:tcPr>
          <w:p w14:paraId="677D4B48" w14:textId="77777777" w:rsidR="00EC2C7D" w:rsidRPr="00A83C81" w:rsidRDefault="00EC2C7D" w:rsidP="00240BF5">
            <w:pPr>
              <w:rPr>
                <w:rFonts w:ascii="Open Sans" w:hAnsi="Open Sans" w:cs="Open Sans"/>
              </w:rPr>
            </w:pPr>
            <w:r w:rsidRPr="00A83C81">
              <w:rPr>
                <w:rFonts w:ascii="Open Sans" w:hAnsi="Open Sans" w:cs="Open Sans"/>
              </w:rPr>
              <w:t>Facility Name</w:t>
            </w:r>
          </w:p>
          <w:p w14:paraId="4CBE01DE" w14:textId="77777777" w:rsidR="00EC2C7D" w:rsidRPr="00A83C81" w:rsidRDefault="00EC2C7D" w:rsidP="00EC2C7D">
            <w:pPr>
              <w:spacing w:after="120"/>
              <w:rPr>
                <w:rFonts w:ascii="Open Sans" w:hAnsi="Open Sans" w:cs="Open Sans"/>
                <w:i/>
                <w:sz w:val="16"/>
                <w:szCs w:val="16"/>
              </w:rPr>
            </w:pPr>
            <w:r w:rsidRPr="00A83C81">
              <w:rPr>
                <w:rFonts w:ascii="Open Sans" w:hAnsi="Open Sans" w:cs="Open Sans"/>
                <w:i/>
                <w:sz w:val="16"/>
                <w:szCs w:val="16"/>
              </w:rPr>
              <w:t>(This should be the name used to identify the facility)</w:t>
            </w:r>
          </w:p>
          <w:p w14:paraId="305A6D07" w14:textId="77777777" w:rsidR="00EC2C7D" w:rsidRPr="00A83C81" w:rsidRDefault="00EC2C7D" w:rsidP="00240BF5">
            <w:pPr>
              <w:rPr>
                <w:rFonts w:ascii="Open Sans" w:hAnsi="Open Sans" w:cs="Open Sans"/>
              </w:rPr>
            </w:pPr>
            <w:r w:rsidRPr="00A83C81">
              <w:rPr>
                <w:rFonts w:ascii="Open Sans" w:hAnsi="Open Sans" w:cs="Open Sans"/>
              </w:rPr>
              <w:fldChar w:fldCharType="begin">
                <w:ffData>
                  <w:name w:val="Text1"/>
                  <w:enabled/>
                  <w:calcOnExit w:val="0"/>
                  <w:textInput/>
                </w:ffData>
              </w:fldChar>
            </w:r>
            <w:bookmarkStart w:id="0" w:name="Text1"/>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bookmarkStart w:id="1" w:name="_GoBack"/>
            <w:r w:rsidRPr="00A83C81">
              <w:rPr>
                <w:rFonts w:ascii="Open Sans" w:hAnsi="Open Sans" w:cs="Open Sans"/>
                <w:noProof/>
              </w:rPr>
              <w:t> </w:t>
            </w:r>
            <w:r w:rsidRPr="00A83C81">
              <w:rPr>
                <w:rFonts w:ascii="Open Sans" w:hAnsi="Open Sans" w:cs="Open Sans"/>
                <w:noProof/>
              </w:rPr>
              <w:t> </w:t>
            </w:r>
            <w:r w:rsidRPr="00A83C81">
              <w:rPr>
                <w:rFonts w:ascii="Open Sans" w:hAnsi="Open Sans" w:cs="Open Sans"/>
                <w:noProof/>
              </w:rPr>
              <w:t> </w:t>
            </w:r>
            <w:r w:rsidRPr="00A83C81">
              <w:rPr>
                <w:rFonts w:ascii="Open Sans" w:hAnsi="Open Sans" w:cs="Open Sans"/>
                <w:noProof/>
              </w:rPr>
              <w:t> </w:t>
            </w:r>
            <w:r w:rsidRPr="00A83C81">
              <w:rPr>
                <w:rFonts w:ascii="Open Sans" w:hAnsi="Open Sans" w:cs="Open Sans"/>
                <w:noProof/>
              </w:rPr>
              <w:t> </w:t>
            </w:r>
            <w:bookmarkEnd w:id="1"/>
            <w:r w:rsidRPr="00A83C81">
              <w:rPr>
                <w:rFonts w:ascii="Open Sans" w:hAnsi="Open Sans" w:cs="Open Sans"/>
              </w:rPr>
              <w:fldChar w:fldCharType="end"/>
            </w:r>
            <w:bookmarkEnd w:id="0"/>
          </w:p>
        </w:tc>
        <w:tc>
          <w:tcPr>
            <w:tcW w:w="3600" w:type="dxa"/>
            <w:tcBorders>
              <w:top w:val="single" w:sz="4" w:space="0" w:color="auto"/>
              <w:bottom w:val="single" w:sz="4" w:space="0" w:color="auto"/>
            </w:tcBorders>
            <w:vAlign w:val="center"/>
          </w:tcPr>
          <w:p w14:paraId="1815750B" w14:textId="77777777" w:rsidR="00EC2C7D" w:rsidRPr="00A83C81" w:rsidRDefault="00EC2C7D" w:rsidP="00EC2C7D">
            <w:pPr>
              <w:rPr>
                <w:rFonts w:ascii="Open Sans" w:hAnsi="Open Sans" w:cs="Open Sans"/>
              </w:rPr>
            </w:pPr>
            <w:r w:rsidRPr="00A83C81">
              <w:rPr>
                <w:rFonts w:ascii="Open Sans" w:hAnsi="Open Sans" w:cs="Open Sans"/>
              </w:rPr>
              <w:t>SC Air Permit Number (8-digits only)</w:t>
            </w:r>
          </w:p>
          <w:p w14:paraId="0A37F620" w14:textId="77777777" w:rsidR="00EC2C7D" w:rsidRPr="00A83C81" w:rsidRDefault="00EC2C7D" w:rsidP="00EC2C7D">
            <w:pPr>
              <w:spacing w:after="120"/>
              <w:rPr>
                <w:rFonts w:ascii="Open Sans" w:hAnsi="Open Sans" w:cs="Open Sans"/>
                <w:i/>
                <w:sz w:val="16"/>
                <w:szCs w:val="16"/>
              </w:rPr>
            </w:pPr>
            <w:r w:rsidRPr="00A83C81">
              <w:rPr>
                <w:rFonts w:ascii="Open Sans" w:hAnsi="Open Sans" w:cs="Open Sans"/>
                <w:i/>
                <w:sz w:val="16"/>
                <w:szCs w:val="16"/>
              </w:rPr>
              <w:t>(Leave blank if one has never been assigned)</w:t>
            </w:r>
          </w:p>
          <w:p w14:paraId="1FE9D5E9" w14:textId="77777777" w:rsidR="00EC2C7D" w:rsidRPr="00A83C81" w:rsidRDefault="00EC2C7D" w:rsidP="00EC2C7D">
            <w:pPr>
              <w:rPr>
                <w:rFonts w:ascii="Open Sans" w:hAnsi="Open Sans" w:cs="Open Sans"/>
                <w:i/>
                <w:sz w:val="16"/>
                <w:szCs w:val="16"/>
              </w:rPr>
            </w:pPr>
            <w:r w:rsidRPr="00A83C81">
              <w:rPr>
                <w:rFonts w:ascii="Open Sans" w:hAnsi="Open Sans" w:cs="Open Sans"/>
              </w:rPr>
              <w:fldChar w:fldCharType="begin">
                <w:ffData>
                  <w:name w:val="Text6"/>
                  <w:enabled/>
                  <w:calcOnExit w:val="0"/>
                  <w:textInput>
                    <w:type w:val="number"/>
                    <w:maxLength w:val="4"/>
                    <w:format w:val="000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Pr="00A83C81">
              <w:rPr>
                <w:rFonts w:ascii="Open Sans" w:hAnsi="Open Sans" w:cs="Open Sans"/>
                <w:noProof/>
              </w:rPr>
              <w:t> </w:t>
            </w:r>
            <w:r w:rsidRPr="00A83C81">
              <w:rPr>
                <w:rFonts w:ascii="Open Sans" w:hAnsi="Open Sans" w:cs="Open Sans"/>
                <w:noProof/>
              </w:rPr>
              <w:t> </w:t>
            </w:r>
            <w:r w:rsidRPr="00A83C81">
              <w:rPr>
                <w:rFonts w:ascii="Open Sans" w:hAnsi="Open Sans" w:cs="Open Sans"/>
                <w:noProof/>
              </w:rPr>
              <w:t> </w:t>
            </w:r>
            <w:r w:rsidRPr="00A83C81">
              <w:rPr>
                <w:rFonts w:ascii="Open Sans" w:hAnsi="Open Sans" w:cs="Open Sans"/>
                <w:noProof/>
              </w:rPr>
              <w:t> </w:t>
            </w:r>
            <w:r w:rsidRPr="00A83C81">
              <w:rPr>
                <w:rFonts w:ascii="Open Sans" w:hAnsi="Open Sans" w:cs="Open Sans"/>
              </w:rPr>
              <w:fldChar w:fldCharType="end"/>
            </w:r>
            <w:r w:rsidRPr="00A83C81">
              <w:rPr>
                <w:rFonts w:ascii="Open Sans" w:hAnsi="Open Sans" w:cs="Open Sans"/>
              </w:rPr>
              <w:t xml:space="preserve"> - </w:t>
            </w:r>
            <w:r w:rsidRPr="00A83C81">
              <w:rPr>
                <w:rFonts w:ascii="Open Sans" w:hAnsi="Open Sans" w:cs="Open Sans"/>
              </w:rPr>
              <w:fldChar w:fldCharType="begin">
                <w:ffData>
                  <w:name w:val="Text6"/>
                  <w:enabled/>
                  <w:calcOnExit w:val="0"/>
                  <w:textInput>
                    <w:type w:val="number"/>
                    <w:maxLength w:val="4"/>
                    <w:format w:val="000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Pr="00A83C81">
              <w:rPr>
                <w:rFonts w:ascii="Open Sans" w:hAnsi="Open Sans" w:cs="Open Sans"/>
                <w:noProof/>
              </w:rPr>
              <w:t> </w:t>
            </w:r>
            <w:r w:rsidRPr="00A83C81">
              <w:rPr>
                <w:rFonts w:ascii="Open Sans" w:hAnsi="Open Sans" w:cs="Open Sans"/>
                <w:noProof/>
              </w:rPr>
              <w:t> </w:t>
            </w:r>
            <w:r w:rsidRPr="00A83C81">
              <w:rPr>
                <w:rFonts w:ascii="Open Sans" w:hAnsi="Open Sans" w:cs="Open Sans"/>
                <w:noProof/>
              </w:rPr>
              <w:t> </w:t>
            </w:r>
            <w:r w:rsidRPr="00A83C81">
              <w:rPr>
                <w:rFonts w:ascii="Open Sans" w:hAnsi="Open Sans" w:cs="Open Sans"/>
                <w:noProof/>
              </w:rPr>
              <w:t> </w:t>
            </w:r>
            <w:r w:rsidRPr="00A83C81">
              <w:rPr>
                <w:rFonts w:ascii="Open Sans" w:hAnsi="Open Sans" w:cs="Open Sans"/>
              </w:rPr>
              <w:fldChar w:fldCharType="end"/>
            </w:r>
          </w:p>
        </w:tc>
        <w:tc>
          <w:tcPr>
            <w:tcW w:w="2070" w:type="dxa"/>
            <w:tcBorders>
              <w:top w:val="single" w:sz="4" w:space="0" w:color="auto"/>
              <w:bottom w:val="single" w:sz="4" w:space="0" w:color="auto"/>
            </w:tcBorders>
            <w:vAlign w:val="center"/>
          </w:tcPr>
          <w:p w14:paraId="68C00C88" w14:textId="77777777" w:rsidR="00EC2C7D" w:rsidRPr="00A83C81" w:rsidRDefault="00EC2C7D" w:rsidP="00EC2C7D">
            <w:pPr>
              <w:rPr>
                <w:rFonts w:ascii="Open Sans" w:hAnsi="Open Sans" w:cs="Open Sans"/>
              </w:rPr>
            </w:pPr>
            <w:r w:rsidRPr="00A83C81">
              <w:rPr>
                <w:rFonts w:ascii="Open Sans" w:hAnsi="Open Sans" w:cs="Open Sans"/>
              </w:rPr>
              <w:t>Application Date</w:t>
            </w:r>
          </w:p>
          <w:p w14:paraId="2AADA2C9" w14:textId="77777777" w:rsidR="00EC2C7D" w:rsidRPr="00A83C81" w:rsidRDefault="00EC2C7D" w:rsidP="00EC2C7D">
            <w:pPr>
              <w:rPr>
                <w:rFonts w:ascii="Open Sans" w:hAnsi="Open Sans" w:cs="Open Sans"/>
              </w:rPr>
            </w:pPr>
          </w:p>
          <w:p w14:paraId="624AC9A4" w14:textId="77777777" w:rsidR="00EC2C7D" w:rsidRPr="00A83C81" w:rsidRDefault="00EC2C7D" w:rsidP="00EC2C7D">
            <w:pPr>
              <w:rPr>
                <w:rFonts w:ascii="Open Sans" w:hAnsi="Open Sans" w:cs="Open Sans"/>
              </w:rPr>
            </w:pPr>
            <w:r w:rsidRPr="00A83C81">
              <w:rPr>
                <w:rFonts w:ascii="Open Sans" w:hAnsi="Open Sans" w:cs="Open Sans"/>
              </w:rPr>
              <w:fldChar w:fldCharType="begin">
                <w:ffData>
                  <w:name w:val="Text3"/>
                  <w:enabled/>
                  <w:calcOnExit w:val="0"/>
                  <w:textInput/>
                </w:ffData>
              </w:fldChar>
            </w:r>
            <w:bookmarkStart w:id="2" w:name="Text3"/>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Pr="00A83C81">
              <w:rPr>
                <w:rFonts w:ascii="Open Sans" w:hAnsi="Open Sans" w:cs="Open Sans"/>
                <w:noProof/>
              </w:rPr>
              <w:t> </w:t>
            </w:r>
            <w:r w:rsidRPr="00A83C81">
              <w:rPr>
                <w:rFonts w:ascii="Open Sans" w:hAnsi="Open Sans" w:cs="Open Sans"/>
                <w:noProof/>
              </w:rPr>
              <w:t> </w:t>
            </w:r>
            <w:r w:rsidRPr="00A83C81">
              <w:rPr>
                <w:rFonts w:ascii="Open Sans" w:hAnsi="Open Sans" w:cs="Open Sans"/>
                <w:noProof/>
              </w:rPr>
              <w:t> </w:t>
            </w:r>
            <w:r w:rsidRPr="00A83C81">
              <w:rPr>
                <w:rFonts w:ascii="Open Sans" w:hAnsi="Open Sans" w:cs="Open Sans"/>
                <w:noProof/>
              </w:rPr>
              <w:t> </w:t>
            </w:r>
            <w:r w:rsidRPr="00A83C81">
              <w:rPr>
                <w:rFonts w:ascii="Open Sans" w:hAnsi="Open Sans" w:cs="Open Sans"/>
                <w:noProof/>
              </w:rPr>
              <w:t> </w:t>
            </w:r>
            <w:r w:rsidRPr="00A83C81">
              <w:rPr>
                <w:rFonts w:ascii="Open Sans" w:hAnsi="Open Sans" w:cs="Open Sans"/>
              </w:rPr>
              <w:fldChar w:fldCharType="end"/>
            </w:r>
            <w:bookmarkEnd w:id="2"/>
          </w:p>
        </w:tc>
      </w:tr>
    </w:tbl>
    <w:p w14:paraId="628FA70E" w14:textId="77777777" w:rsidR="00240BF5" w:rsidRPr="00A83C81" w:rsidRDefault="00240BF5" w:rsidP="00076BB0">
      <w:pPr>
        <w:rPr>
          <w:rFonts w:ascii="Open Sans" w:hAnsi="Open Sans" w:cs="Open San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7200"/>
        <w:gridCol w:w="7200"/>
      </w:tblGrid>
      <w:tr w:rsidR="00076BB0" w:rsidRPr="00A83C81" w14:paraId="33E0952F" w14:textId="77777777">
        <w:trPr>
          <w:cantSplit/>
          <w:jc w:val="center"/>
        </w:trPr>
        <w:tc>
          <w:tcPr>
            <w:tcW w:w="14400" w:type="dxa"/>
            <w:gridSpan w:val="2"/>
            <w:shd w:val="pct10" w:color="auto" w:fill="auto"/>
            <w:vAlign w:val="center"/>
          </w:tcPr>
          <w:p w14:paraId="3C08B0F5" w14:textId="77777777" w:rsidR="00076BB0" w:rsidRPr="00A83C81" w:rsidRDefault="00076BB0" w:rsidP="0076184E">
            <w:pPr>
              <w:jc w:val="center"/>
              <w:rPr>
                <w:rFonts w:ascii="Open Sans" w:hAnsi="Open Sans" w:cs="Open Sans"/>
                <w:b/>
              </w:rPr>
            </w:pPr>
            <w:r w:rsidRPr="00A83C81">
              <w:rPr>
                <w:rFonts w:ascii="Open Sans" w:hAnsi="Open Sans" w:cs="Open Sans"/>
                <w:b/>
              </w:rPr>
              <w:t>ATTACHMENTS</w:t>
            </w:r>
          </w:p>
          <w:p w14:paraId="34797DEC" w14:textId="77777777" w:rsidR="00EC2C7D" w:rsidRPr="00A83C81" w:rsidRDefault="00EC2C7D" w:rsidP="0076184E">
            <w:pPr>
              <w:jc w:val="center"/>
              <w:rPr>
                <w:rFonts w:ascii="Open Sans" w:hAnsi="Open Sans" w:cs="Open Sans"/>
                <w:b/>
                <w:i/>
                <w:sz w:val="16"/>
                <w:szCs w:val="16"/>
              </w:rPr>
            </w:pPr>
            <w:r w:rsidRPr="00A83C81">
              <w:rPr>
                <w:rFonts w:ascii="Open Sans" w:hAnsi="Open Sans" w:cs="Open Sans"/>
                <w:i/>
                <w:sz w:val="16"/>
                <w:szCs w:val="16"/>
              </w:rPr>
              <w:t>(Check all the appropriate checkboxes if included as an attachment)</w:t>
            </w:r>
          </w:p>
        </w:tc>
      </w:tr>
      <w:tr w:rsidR="00076BB0" w:rsidRPr="00A83C81" w14:paraId="1EDC97A7" w14:textId="77777777">
        <w:trPr>
          <w:cantSplit/>
          <w:jc w:val="center"/>
        </w:trPr>
        <w:tc>
          <w:tcPr>
            <w:tcW w:w="7200" w:type="dxa"/>
            <w:shd w:val="clear" w:color="auto" w:fill="auto"/>
            <w:vAlign w:val="center"/>
          </w:tcPr>
          <w:p w14:paraId="49C80CBB" w14:textId="77777777" w:rsidR="00076BB0" w:rsidRPr="00A83C81" w:rsidRDefault="002D018A" w:rsidP="002D34B2">
            <w:pPr>
              <w:rPr>
                <w:rFonts w:ascii="Open Sans" w:hAnsi="Open Sans" w:cs="Open Sans"/>
              </w:rPr>
            </w:pPr>
            <w:r w:rsidRPr="00A83C81">
              <w:rPr>
                <w:rFonts w:ascii="Open Sans" w:hAnsi="Open Sans" w:cs="Open Sans"/>
              </w:rPr>
              <w:fldChar w:fldCharType="begin">
                <w:ffData>
                  <w:name w:val="Check24"/>
                  <w:enabled/>
                  <w:calcOnExit w:val="0"/>
                  <w:checkBox>
                    <w:sizeAuto/>
                    <w:default w:val="0"/>
                  </w:checkBox>
                </w:ffData>
              </w:fldChar>
            </w:r>
            <w:r w:rsidRPr="00A83C81">
              <w:rPr>
                <w:rFonts w:ascii="Open Sans" w:hAnsi="Open Sans" w:cs="Open Sans"/>
              </w:rPr>
              <w:instrText xml:space="preserve"> FORMCHECKBOX </w:instrText>
            </w:r>
            <w:r w:rsidR="00867D0D">
              <w:rPr>
                <w:rFonts w:ascii="Open Sans" w:hAnsi="Open Sans" w:cs="Open Sans"/>
              </w:rPr>
            </w:r>
            <w:r w:rsidR="00867D0D">
              <w:rPr>
                <w:rFonts w:ascii="Open Sans" w:hAnsi="Open Sans" w:cs="Open Sans"/>
              </w:rPr>
              <w:fldChar w:fldCharType="separate"/>
            </w:r>
            <w:r w:rsidRPr="00A83C81">
              <w:rPr>
                <w:rFonts w:ascii="Open Sans" w:hAnsi="Open Sans" w:cs="Open Sans"/>
              </w:rPr>
              <w:fldChar w:fldCharType="end"/>
            </w:r>
            <w:r w:rsidRPr="00A83C81">
              <w:rPr>
                <w:rFonts w:ascii="Open Sans" w:hAnsi="Open Sans" w:cs="Open Sans"/>
              </w:rPr>
              <w:t xml:space="preserve"> </w:t>
            </w:r>
            <w:r w:rsidR="00076BB0" w:rsidRPr="00A83C81">
              <w:rPr>
                <w:rFonts w:ascii="Open Sans" w:hAnsi="Open Sans" w:cs="Open Sans"/>
              </w:rPr>
              <w:t>Sample Calculations</w:t>
            </w:r>
            <w:r w:rsidR="001A5298" w:rsidRPr="00A83C81">
              <w:rPr>
                <w:rFonts w:ascii="Open Sans" w:hAnsi="Open Sans" w:cs="Open Sans"/>
              </w:rPr>
              <w:t>, Emission Factors Used</w:t>
            </w:r>
            <w:r w:rsidR="0054177B" w:rsidRPr="00A83C81">
              <w:rPr>
                <w:rFonts w:ascii="Open Sans" w:hAnsi="Open Sans" w:cs="Open Sans"/>
              </w:rPr>
              <w:t>, etc.</w:t>
            </w:r>
          </w:p>
        </w:tc>
        <w:tc>
          <w:tcPr>
            <w:tcW w:w="7200" w:type="dxa"/>
            <w:shd w:val="clear" w:color="auto" w:fill="auto"/>
            <w:vAlign w:val="center"/>
          </w:tcPr>
          <w:p w14:paraId="1A9D47EA" w14:textId="77777777" w:rsidR="00076BB0" w:rsidRPr="00A83C81" w:rsidRDefault="002D018A" w:rsidP="002D34B2">
            <w:pPr>
              <w:rPr>
                <w:rFonts w:ascii="Open Sans" w:hAnsi="Open Sans" w:cs="Open Sans"/>
              </w:rPr>
            </w:pPr>
            <w:r w:rsidRPr="00A83C81">
              <w:rPr>
                <w:rFonts w:ascii="Open Sans" w:hAnsi="Open Sans" w:cs="Open Sans"/>
              </w:rPr>
              <w:fldChar w:fldCharType="begin">
                <w:ffData>
                  <w:name w:val="Check24"/>
                  <w:enabled/>
                  <w:calcOnExit w:val="0"/>
                  <w:checkBox>
                    <w:sizeAuto/>
                    <w:default w:val="0"/>
                  </w:checkBox>
                </w:ffData>
              </w:fldChar>
            </w:r>
            <w:bookmarkStart w:id="3" w:name="Check24"/>
            <w:r w:rsidRPr="00A83C81">
              <w:rPr>
                <w:rFonts w:ascii="Open Sans" w:hAnsi="Open Sans" w:cs="Open Sans"/>
              </w:rPr>
              <w:instrText xml:space="preserve"> FORMCHECKBOX </w:instrText>
            </w:r>
            <w:r w:rsidR="00867D0D">
              <w:rPr>
                <w:rFonts w:ascii="Open Sans" w:hAnsi="Open Sans" w:cs="Open Sans"/>
              </w:rPr>
            </w:r>
            <w:r w:rsidR="00867D0D">
              <w:rPr>
                <w:rFonts w:ascii="Open Sans" w:hAnsi="Open Sans" w:cs="Open Sans"/>
              </w:rPr>
              <w:fldChar w:fldCharType="separate"/>
            </w:r>
            <w:r w:rsidRPr="00A83C81">
              <w:rPr>
                <w:rFonts w:ascii="Open Sans" w:hAnsi="Open Sans" w:cs="Open Sans"/>
              </w:rPr>
              <w:fldChar w:fldCharType="end"/>
            </w:r>
            <w:bookmarkEnd w:id="3"/>
            <w:r w:rsidRPr="00A83C81">
              <w:rPr>
                <w:rFonts w:ascii="Open Sans" w:hAnsi="Open Sans" w:cs="Open Sans"/>
              </w:rPr>
              <w:t xml:space="preserve"> </w:t>
            </w:r>
            <w:r w:rsidR="00076BB0" w:rsidRPr="00A83C81">
              <w:rPr>
                <w:rFonts w:ascii="Open Sans" w:hAnsi="Open Sans" w:cs="Open Sans"/>
              </w:rPr>
              <w:t xml:space="preserve">Detailed Explanation of </w:t>
            </w:r>
            <w:r w:rsidR="001A5298" w:rsidRPr="00A83C81">
              <w:rPr>
                <w:rFonts w:ascii="Open Sans" w:hAnsi="Open Sans" w:cs="Open Sans"/>
              </w:rPr>
              <w:t>A</w:t>
            </w:r>
            <w:r w:rsidR="00076BB0" w:rsidRPr="00A83C81">
              <w:rPr>
                <w:rFonts w:ascii="Open Sans" w:hAnsi="Open Sans" w:cs="Open Sans"/>
              </w:rPr>
              <w:t xml:space="preserve">ssumptions, </w:t>
            </w:r>
            <w:r w:rsidR="001A5298" w:rsidRPr="00A83C81">
              <w:rPr>
                <w:rFonts w:ascii="Open Sans" w:hAnsi="Open Sans" w:cs="Open Sans"/>
              </w:rPr>
              <w:t>B</w:t>
            </w:r>
            <w:r w:rsidR="00076BB0" w:rsidRPr="00A83C81">
              <w:rPr>
                <w:rFonts w:ascii="Open Sans" w:hAnsi="Open Sans" w:cs="Open Sans"/>
              </w:rPr>
              <w:t>ottlenecks, etc.</w:t>
            </w:r>
          </w:p>
        </w:tc>
      </w:tr>
      <w:tr w:rsidR="00076BB0" w:rsidRPr="00A83C81" w14:paraId="3B470F20" w14:textId="77777777">
        <w:trPr>
          <w:cantSplit/>
          <w:jc w:val="center"/>
        </w:trPr>
        <w:tc>
          <w:tcPr>
            <w:tcW w:w="7200" w:type="dxa"/>
            <w:shd w:val="clear" w:color="auto" w:fill="auto"/>
            <w:vAlign w:val="center"/>
          </w:tcPr>
          <w:p w14:paraId="0FB2ABA0" w14:textId="77777777" w:rsidR="00076BB0" w:rsidRPr="00A83C81" w:rsidRDefault="002D018A" w:rsidP="00EC2C7D">
            <w:pPr>
              <w:rPr>
                <w:rFonts w:ascii="Open Sans" w:hAnsi="Open Sans" w:cs="Open Sans"/>
              </w:rPr>
            </w:pPr>
            <w:r w:rsidRPr="00A83C81">
              <w:rPr>
                <w:rFonts w:ascii="Open Sans" w:hAnsi="Open Sans" w:cs="Open Sans"/>
              </w:rPr>
              <w:fldChar w:fldCharType="begin">
                <w:ffData>
                  <w:name w:val="Check24"/>
                  <w:enabled/>
                  <w:calcOnExit w:val="0"/>
                  <w:checkBox>
                    <w:sizeAuto/>
                    <w:default w:val="0"/>
                  </w:checkBox>
                </w:ffData>
              </w:fldChar>
            </w:r>
            <w:r w:rsidRPr="00A83C81">
              <w:rPr>
                <w:rFonts w:ascii="Open Sans" w:hAnsi="Open Sans" w:cs="Open Sans"/>
              </w:rPr>
              <w:instrText xml:space="preserve"> FORMCHECKBOX </w:instrText>
            </w:r>
            <w:r w:rsidR="00867D0D">
              <w:rPr>
                <w:rFonts w:ascii="Open Sans" w:hAnsi="Open Sans" w:cs="Open Sans"/>
              </w:rPr>
            </w:r>
            <w:r w:rsidR="00867D0D">
              <w:rPr>
                <w:rFonts w:ascii="Open Sans" w:hAnsi="Open Sans" w:cs="Open Sans"/>
              </w:rPr>
              <w:fldChar w:fldCharType="separate"/>
            </w:r>
            <w:r w:rsidRPr="00A83C81">
              <w:rPr>
                <w:rFonts w:ascii="Open Sans" w:hAnsi="Open Sans" w:cs="Open Sans"/>
              </w:rPr>
              <w:fldChar w:fldCharType="end"/>
            </w:r>
            <w:r w:rsidRPr="00A83C81">
              <w:rPr>
                <w:rFonts w:ascii="Open Sans" w:hAnsi="Open Sans" w:cs="Open Sans"/>
              </w:rPr>
              <w:t xml:space="preserve"> </w:t>
            </w:r>
            <w:r w:rsidR="001A5298" w:rsidRPr="00A83C81">
              <w:rPr>
                <w:rFonts w:ascii="Open Sans" w:hAnsi="Open Sans" w:cs="Open Sans"/>
              </w:rPr>
              <w:t>Supporting Information: M</w:t>
            </w:r>
            <w:r w:rsidR="00261D4E" w:rsidRPr="00A83C81">
              <w:rPr>
                <w:rFonts w:ascii="Open Sans" w:hAnsi="Open Sans" w:cs="Open Sans"/>
              </w:rPr>
              <w:t xml:space="preserve">anufacturer’s </w:t>
            </w:r>
            <w:r w:rsidR="001A5298" w:rsidRPr="00A83C81">
              <w:rPr>
                <w:rFonts w:ascii="Open Sans" w:hAnsi="Open Sans" w:cs="Open Sans"/>
              </w:rPr>
              <w:t>D</w:t>
            </w:r>
            <w:r w:rsidR="00261D4E" w:rsidRPr="00A83C81">
              <w:rPr>
                <w:rFonts w:ascii="Open Sans" w:hAnsi="Open Sans" w:cs="Open Sans"/>
              </w:rPr>
              <w:t>ata, etc.</w:t>
            </w:r>
          </w:p>
        </w:tc>
        <w:tc>
          <w:tcPr>
            <w:tcW w:w="7200" w:type="dxa"/>
            <w:shd w:val="clear" w:color="auto" w:fill="auto"/>
            <w:vAlign w:val="center"/>
          </w:tcPr>
          <w:p w14:paraId="546ED751" w14:textId="77777777" w:rsidR="00076BB0" w:rsidRPr="00A83C81" w:rsidRDefault="002D018A" w:rsidP="002D34B2">
            <w:pPr>
              <w:rPr>
                <w:rFonts w:ascii="Open Sans" w:hAnsi="Open Sans" w:cs="Open Sans"/>
              </w:rPr>
            </w:pPr>
            <w:r w:rsidRPr="00A83C81">
              <w:rPr>
                <w:rFonts w:ascii="Open Sans" w:hAnsi="Open Sans" w:cs="Open Sans"/>
              </w:rPr>
              <w:fldChar w:fldCharType="begin">
                <w:ffData>
                  <w:name w:val="Check24"/>
                  <w:enabled/>
                  <w:calcOnExit w:val="0"/>
                  <w:checkBox>
                    <w:sizeAuto/>
                    <w:default w:val="0"/>
                  </w:checkBox>
                </w:ffData>
              </w:fldChar>
            </w:r>
            <w:r w:rsidRPr="00A83C81">
              <w:rPr>
                <w:rFonts w:ascii="Open Sans" w:hAnsi="Open Sans" w:cs="Open Sans"/>
              </w:rPr>
              <w:instrText xml:space="preserve"> FORMCHECKBOX </w:instrText>
            </w:r>
            <w:r w:rsidR="00867D0D">
              <w:rPr>
                <w:rFonts w:ascii="Open Sans" w:hAnsi="Open Sans" w:cs="Open Sans"/>
              </w:rPr>
            </w:r>
            <w:r w:rsidR="00867D0D">
              <w:rPr>
                <w:rFonts w:ascii="Open Sans" w:hAnsi="Open Sans" w:cs="Open Sans"/>
              </w:rPr>
              <w:fldChar w:fldCharType="separate"/>
            </w:r>
            <w:r w:rsidRPr="00A83C81">
              <w:rPr>
                <w:rFonts w:ascii="Open Sans" w:hAnsi="Open Sans" w:cs="Open Sans"/>
              </w:rPr>
              <w:fldChar w:fldCharType="end"/>
            </w:r>
            <w:r w:rsidRPr="00A83C81">
              <w:rPr>
                <w:rFonts w:ascii="Open Sans" w:hAnsi="Open Sans" w:cs="Open Sans"/>
              </w:rPr>
              <w:t xml:space="preserve"> </w:t>
            </w:r>
            <w:r w:rsidR="00261D4E" w:rsidRPr="00A83C81">
              <w:rPr>
                <w:rFonts w:ascii="Open Sans" w:hAnsi="Open Sans" w:cs="Open Sans"/>
              </w:rPr>
              <w:t>Source Test Information</w:t>
            </w:r>
          </w:p>
        </w:tc>
      </w:tr>
      <w:tr w:rsidR="00C11B82" w:rsidRPr="00A83C81" w14:paraId="27339C31" w14:textId="77777777">
        <w:trPr>
          <w:cantSplit/>
          <w:jc w:val="center"/>
        </w:trPr>
        <w:tc>
          <w:tcPr>
            <w:tcW w:w="7200" w:type="dxa"/>
            <w:shd w:val="clear" w:color="auto" w:fill="auto"/>
            <w:vAlign w:val="center"/>
          </w:tcPr>
          <w:p w14:paraId="301C0A27" w14:textId="77777777" w:rsidR="00C11B82" w:rsidRPr="00A83C81" w:rsidRDefault="002D018A" w:rsidP="002D34B2">
            <w:pPr>
              <w:rPr>
                <w:rFonts w:ascii="Open Sans" w:hAnsi="Open Sans" w:cs="Open Sans"/>
              </w:rPr>
            </w:pPr>
            <w:r w:rsidRPr="00A83C81">
              <w:rPr>
                <w:rFonts w:ascii="Open Sans" w:hAnsi="Open Sans" w:cs="Open Sans"/>
              </w:rPr>
              <w:fldChar w:fldCharType="begin">
                <w:ffData>
                  <w:name w:val="Check24"/>
                  <w:enabled/>
                  <w:calcOnExit w:val="0"/>
                  <w:checkBox>
                    <w:sizeAuto/>
                    <w:default w:val="0"/>
                  </w:checkBox>
                </w:ffData>
              </w:fldChar>
            </w:r>
            <w:r w:rsidRPr="00A83C81">
              <w:rPr>
                <w:rFonts w:ascii="Open Sans" w:hAnsi="Open Sans" w:cs="Open Sans"/>
              </w:rPr>
              <w:instrText xml:space="preserve"> FORMCHECKBOX </w:instrText>
            </w:r>
            <w:r w:rsidR="00867D0D">
              <w:rPr>
                <w:rFonts w:ascii="Open Sans" w:hAnsi="Open Sans" w:cs="Open Sans"/>
              </w:rPr>
            </w:r>
            <w:r w:rsidR="00867D0D">
              <w:rPr>
                <w:rFonts w:ascii="Open Sans" w:hAnsi="Open Sans" w:cs="Open Sans"/>
              </w:rPr>
              <w:fldChar w:fldCharType="separate"/>
            </w:r>
            <w:r w:rsidRPr="00A83C81">
              <w:rPr>
                <w:rFonts w:ascii="Open Sans" w:hAnsi="Open Sans" w:cs="Open Sans"/>
              </w:rPr>
              <w:fldChar w:fldCharType="end"/>
            </w:r>
            <w:r w:rsidRPr="00A83C81">
              <w:rPr>
                <w:rFonts w:ascii="Open Sans" w:hAnsi="Open Sans" w:cs="Open Sans"/>
              </w:rPr>
              <w:t xml:space="preserve"> </w:t>
            </w:r>
            <w:r w:rsidR="00C11B82" w:rsidRPr="00A83C81">
              <w:rPr>
                <w:rFonts w:ascii="Open Sans" w:hAnsi="Open Sans" w:cs="Open Sans"/>
              </w:rPr>
              <w:t xml:space="preserve">Details on Limits Being Taken for </w:t>
            </w:r>
            <w:r w:rsidR="00725F18">
              <w:rPr>
                <w:rFonts w:ascii="Open Sans" w:hAnsi="Open Sans" w:cs="Open Sans"/>
              </w:rPr>
              <w:t>PTE</w:t>
            </w:r>
            <w:r w:rsidR="00C11B82" w:rsidRPr="00A83C81">
              <w:rPr>
                <w:rFonts w:ascii="Open Sans" w:hAnsi="Open Sans" w:cs="Open Sans"/>
              </w:rPr>
              <w:t xml:space="preserve"> Emissions</w:t>
            </w:r>
          </w:p>
        </w:tc>
        <w:tc>
          <w:tcPr>
            <w:tcW w:w="7200" w:type="dxa"/>
            <w:shd w:val="clear" w:color="auto" w:fill="auto"/>
            <w:vAlign w:val="center"/>
          </w:tcPr>
          <w:p w14:paraId="3EBE579B" w14:textId="77777777" w:rsidR="00C11B82" w:rsidRPr="00A83C81" w:rsidRDefault="002D018A" w:rsidP="002D34B2">
            <w:pPr>
              <w:rPr>
                <w:rFonts w:ascii="Open Sans" w:hAnsi="Open Sans" w:cs="Open Sans"/>
              </w:rPr>
            </w:pPr>
            <w:r w:rsidRPr="00A83C81">
              <w:rPr>
                <w:rFonts w:ascii="Open Sans" w:hAnsi="Open Sans" w:cs="Open Sans"/>
              </w:rPr>
              <w:fldChar w:fldCharType="begin">
                <w:ffData>
                  <w:name w:val="Check24"/>
                  <w:enabled/>
                  <w:calcOnExit w:val="0"/>
                  <w:checkBox>
                    <w:sizeAuto/>
                    <w:default w:val="0"/>
                  </w:checkBox>
                </w:ffData>
              </w:fldChar>
            </w:r>
            <w:r w:rsidRPr="00A83C81">
              <w:rPr>
                <w:rFonts w:ascii="Open Sans" w:hAnsi="Open Sans" w:cs="Open Sans"/>
              </w:rPr>
              <w:instrText xml:space="preserve"> FORMCHECKBOX </w:instrText>
            </w:r>
            <w:r w:rsidR="00867D0D">
              <w:rPr>
                <w:rFonts w:ascii="Open Sans" w:hAnsi="Open Sans" w:cs="Open Sans"/>
              </w:rPr>
            </w:r>
            <w:r w:rsidR="00867D0D">
              <w:rPr>
                <w:rFonts w:ascii="Open Sans" w:hAnsi="Open Sans" w:cs="Open Sans"/>
              </w:rPr>
              <w:fldChar w:fldCharType="separate"/>
            </w:r>
            <w:r w:rsidRPr="00A83C81">
              <w:rPr>
                <w:rFonts w:ascii="Open Sans" w:hAnsi="Open Sans" w:cs="Open Sans"/>
              </w:rPr>
              <w:fldChar w:fldCharType="end"/>
            </w:r>
            <w:r w:rsidRPr="00A83C81">
              <w:rPr>
                <w:rFonts w:ascii="Open Sans" w:hAnsi="Open Sans" w:cs="Open Sans"/>
              </w:rPr>
              <w:t xml:space="preserve"> </w:t>
            </w:r>
            <w:r w:rsidR="00C11B82" w:rsidRPr="00A83C81">
              <w:rPr>
                <w:rFonts w:ascii="Open Sans" w:hAnsi="Open Sans" w:cs="Open Sans"/>
              </w:rPr>
              <w:t>N</w:t>
            </w:r>
            <w:r w:rsidR="00AA1220" w:rsidRPr="00A83C81">
              <w:rPr>
                <w:rFonts w:ascii="Open Sans" w:hAnsi="Open Sans" w:cs="Open Sans"/>
              </w:rPr>
              <w:t>SR</w:t>
            </w:r>
            <w:r w:rsidR="00C11B82" w:rsidRPr="00A83C81">
              <w:rPr>
                <w:rFonts w:ascii="Open Sans" w:hAnsi="Open Sans" w:cs="Open Sans"/>
              </w:rPr>
              <w:t xml:space="preserve"> Analysis</w:t>
            </w:r>
          </w:p>
        </w:tc>
      </w:tr>
    </w:tbl>
    <w:p w14:paraId="01FBD733" w14:textId="77777777" w:rsidR="002924F6" w:rsidRPr="00A83C81" w:rsidRDefault="002924F6" w:rsidP="002924F6">
      <w:pPr>
        <w:rPr>
          <w:rFonts w:ascii="Open Sans" w:hAnsi="Open Sans" w:cs="Open San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5580"/>
        <w:gridCol w:w="1620"/>
        <w:gridCol w:w="1440"/>
        <w:gridCol w:w="1350"/>
        <w:gridCol w:w="1530"/>
        <w:gridCol w:w="1440"/>
        <w:gridCol w:w="1440"/>
      </w:tblGrid>
      <w:tr w:rsidR="00487594" w:rsidRPr="00A83C81" w14:paraId="67C9D55E" w14:textId="77777777">
        <w:trPr>
          <w:cantSplit/>
          <w:tblHeader/>
          <w:jc w:val="center"/>
        </w:trPr>
        <w:tc>
          <w:tcPr>
            <w:tcW w:w="14400" w:type="dxa"/>
            <w:gridSpan w:val="7"/>
            <w:tcBorders>
              <w:bottom w:val="single" w:sz="4" w:space="0" w:color="auto"/>
            </w:tcBorders>
            <w:shd w:val="pct10" w:color="auto" w:fill="auto"/>
            <w:vAlign w:val="center"/>
          </w:tcPr>
          <w:p w14:paraId="357B795F" w14:textId="77777777" w:rsidR="004A6133" w:rsidRPr="00A83C81" w:rsidRDefault="005C3417" w:rsidP="0076184E">
            <w:pPr>
              <w:jc w:val="center"/>
              <w:rPr>
                <w:rFonts w:ascii="Open Sans" w:hAnsi="Open Sans" w:cs="Open Sans"/>
                <w:b/>
              </w:rPr>
            </w:pPr>
            <w:r w:rsidRPr="00A83C81">
              <w:rPr>
                <w:rFonts w:ascii="Open Sans" w:hAnsi="Open Sans" w:cs="Open Sans"/>
                <w:b/>
              </w:rPr>
              <w:t>SUMMARY OF</w:t>
            </w:r>
            <w:r w:rsidR="000244D6" w:rsidRPr="00A83C81">
              <w:rPr>
                <w:rFonts w:ascii="Open Sans" w:hAnsi="Open Sans" w:cs="Open Sans"/>
                <w:b/>
              </w:rPr>
              <w:t xml:space="preserve"> PROJECTED</w:t>
            </w:r>
            <w:r w:rsidRPr="00A83C81">
              <w:rPr>
                <w:rFonts w:ascii="Open Sans" w:hAnsi="Open Sans" w:cs="Open Sans"/>
                <w:b/>
              </w:rPr>
              <w:t xml:space="preserve"> CHANGE IN </w:t>
            </w:r>
            <w:r w:rsidR="000412DE" w:rsidRPr="00A83C81">
              <w:rPr>
                <w:rFonts w:ascii="Open Sans" w:hAnsi="Open Sans" w:cs="Open Sans"/>
                <w:b/>
              </w:rPr>
              <w:t xml:space="preserve">FACILITY </w:t>
            </w:r>
            <w:smartTag w:uri="urn:schemas-microsoft-com:office:smarttags" w:element="stockticker">
              <w:r w:rsidR="000412DE" w:rsidRPr="00A83C81">
                <w:rPr>
                  <w:rFonts w:ascii="Open Sans" w:hAnsi="Open Sans" w:cs="Open Sans"/>
                  <w:b/>
                </w:rPr>
                <w:t>WIDE</w:t>
              </w:r>
            </w:smartTag>
            <w:r w:rsidR="000412DE" w:rsidRPr="00A83C81">
              <w:rPr>
                <w:rFonts w:ascii="Open Sans" w:hAnsi="Open Sans" w:cs="Open Sans"/>
                <w:b/>
              </w:rPr>
              <w:t xml:space="preserve"> POTENTIAL EMISSIONS</w:t>
            </w:r>
          </w:p>
          <w:p w14:paraId="5CEC140B" w14:textId="77777777" w:rsidR="00487594" w:rsidRPr="00A83C81" w:rsidRDefault="004A6133" w:rsidP="0076184E">
            <w:pPr>
              <w:jc w:val="center"/>
              <w:rPr>
                <w:rFonts w:ascii="Open Sans" w:hAnsi="Open Sans" w:cs="Open Sans"/>
              </w:rPr>
            </w:pPr>
            <w:r w:rsidRPr="00A83C81">
              <w:rPr>
                <w:rFonts w:ascii="Open Sans" w:hAnsi="Open Sans" w:cs="Open Sans"/>
              </w:rPr>
              <w:t>(</w:t>
            </w:r>
            <w:r w:rsidR="00905B6A" w:rsidRPr="00A83C81">
              <w:rPr>
                <w:rFonts w:ascii="Open Sans" w:hAnsi="Open Sans" w:cs="Open Sans"/>
              </w:rPr>
              <w:t>Calculated a</w:t>
            </w:r>
            <w:r w:rsidRPr="00A83C81">
              <w:rPr>
                <w:rFonts w:ascii="Open Sans" w:hAnsi="Open Sans" w:cs="Open Sans"/>
              </w:rPr>
              <w:t>t maximum design capacity.)</w:t>
            </w:r>
          </w:p>
        </w:tc>
      </w:tr>
      <w:tr w:rsidR="00487594" w:rsidRPr="00A83C81" w14:paraId="04CD8C29" w14:textId="77777777" w:rsidTr="00A83C81">
        <w:trPr>
          <w:cantSplit/>
          <w:tblHeader/>
          <w:jc w:val="center"/>
        </w:trPr>
        <w:tc>
          <w:tcPr>
            <w:tcW w:w="5580" w:type="dxa"/>
            <w:vMerge w:val="restart"/>
            <w:shd w:val="pct10" w:color="auto" w:fill="auto"/>
            <w:vAlign w:val="center"/>
          </w:tcPr>
          <w:p w14:paraId="450B5C27" w14:textId="77777777" w:rsidR="00487594" w:rsidRPr="00A83C81" w:rsidRDefault="001F1329" w:rsidP="0076184E">
            <w:pPr>
              <w:jc w:val="center"/>
              <w:rPr>
                <w:rFonts w:ascii="Open Sans" w:hAnsi="Open Sans" w:cs="Open Sans"/>
                <w:b/>
              </w:rPr>
            </w:pPr>
            <w:r w:rsidRPr="00A83C81">
              <w:rPr>
                <w:rFonts w:ascii="Open Sans" w:hAnsi="Open Sans" w:cs="Open Sans"/>
                <w:b/>
              </w:rPr>
              <w:t>Pollutant</w:t>
            </w:r>
            <w:r w:rsidR="00597031" w:rsidRPr="00A83C81">
              <w:rPr>
                <w:rFonts w:ascii="Open Sans" w:hAnsi="Open Sans" w:cs="Open Sans"/>
                <w:b/>
              </w:rPr>
              <w:t>s</w:t>
            </w:r>
          </w:p>
        </w:tc>
        <w:tc>
          <w:tcPr>
            <w:tcW w:w="4410" w:type="dxa"/>
            <w:gridSpan w:val="3"/>
            <w:shd w:val="pct10" w:color="auto" w:fill="auto"/>
            <w:vAlign w:val="center"/>
          </w:tcPr>
          <w:p w14:paraId="5FDB1850" w14:textId="77777777" w:rsidR="00DA68AF" w:rsidRPr="00A83C81" w:rsidRDefault="00487594" w:rsidP="0076184E">
            <w:pPr>
              <w:jc w:val="center"/>
              <w:rPr>
                <w:rFonts w:ascii="Open Sans" w:hAnsi="Open Sans" w:cs="Open Sans"/>
                <w:b/>
              </w:rPr>
            </w:pPr>
            <w:r w:rsidRPr="00A83C81">
              <w:rPr>
                <w:rFonts w:ascii="Open Sans" w:hAnsi="Open Sans" w:cs="Open Sans"/>
                <w:b/>
              </w:rPr>
              <w:t>Emission Rates</w:t>
            </w:r>
            <w:r w:rsidR="006621FF" w:rsidRPr="00A83C81">
              <w:rPr>
                <w:rFonts w:ascii="Open Sans" w:hAnsi="Open Sans" w:cs="Open Sans"/>
                <w:b/>
              </w:rPr>
              <w:t xml:space="preserve"> Prior to</w:t>
            </w:r>
          </w:p>
          <w:p w14:paraId="73408E39" w14:textId="77777777" w:rsidR="00487594" w:rsidRPr="00A83C81" w:rsidRDefault="000412DE" w:rsidP="0076184E">
            <w:pPr>
              <w:jc w:val="center"/>
              <w:rPr>
                <w:rFonts w:ascii="Open Sans" w:hAnsi="Open Sans" w:cs="Open Sans"/>
                <w:b/>
              </w:rPr>
            </w:pPr>
            <w:r w:rsidRPr="00A83C81">
              <w:rPr>
                <w:rFonts w:ascii="Open Sans" w:hAnsi="Open Sans" w:cs="Open Sans"/>
                <w:b/>
              </w:rPr>
              <w:t>Construction / Modification</w:t>
            </w:r>
            <w:r w:rsidR="00245A74" w:rsidRPr="00A83C81">
              <w:rPr>
                <w:rFonts w:ascii="Open Sans" w:hAnsi="Open Sans" w:cs="Open Sans"/>
                <w:b/>
              </w:rPr>
              <w:t xml:space="preserve"> </w:t>
            </w:r>
            <w:r w:rsidR="00487594" w:rsidRPr="00A83C81">
              <w:rPr>
                <w:rFonts w:ascii="Open Sans" w:hAnsi="Open Sans" w:cs="Open Sans"/>
                <w:b/>
              </w:rPr>
              <w:t>(</w:t>
            </w:r>
            <w:r w:rsidRPr="00A83C81">
              <w:rPr>
                <w:rFonts w:ascii="Open Sans" w:hAnsi="Open Sans" w:cs="Open Sans"/>
                <w:b/>
              </w:rPr>
              <w:t>tons</w:t>
            </w:r>
            <w:r w:rsidR="00487594" w:rsidRPr="00A83C81">
              <w:rPr>
                <w:rFonts w:ascii="Open Sans" w:hAnsi="Open Sans" w:cs="Open Sans"/>
                <w:b/>
              </w:rPr>
              <w:t>/</w:t>
            </w:r>
            <w:r w:rsidRPr="00A83C81">
              <w:rPr>
                <w:rFonts w:ascii="Open Sans" w:hAnsi="Open Sans" w:cs="Open Sans"/>
                <w:b/>
              </w:rPr>
              <w:t>year</w:t>
            </w:r>
            <w:r w:rsidR="00487594" w:rsidRPr="00A83C81">
              <w:rPr>
                <w:rFonts w:ascii="Open Sans" w:hAnsi="Open Sans" w:cs="Open Sans"/>
                <w:b/>
              </w:rPr>
              <w:t>)</w:t>
            </w:r>
          </w:p>
        </w:tc>
        <w:tc>
          <w:tcPr>
            <w:tcW w:w="4410" w:type="dxa"/>
            <w:gridSpan w:val="3"/>
            <w:shd w:val="pct10" w:color="auto" w:fill="auto"/>
            <w:vAlign w:val="center"/>
          </w:tcPr>
          <w:p w14:paraId="0E9D26C2" w14:textId="77777777" w:rsidR="00DA68AF" w:rsidRPr="00A83C81" w:rsidRDefault="006621FF" w:rsidP="0076184E">
            <w:pPr>
              <w:jc w:val="center"/>
              <w:rPr>
                <w:rFonts w:ascii="Open Sans" w:hAnsi="Open Sans" w:cs="Open Sans"/>
                <w:b/>
              </w:rPr>
            </w:pPr>
            <w:r w:rsidRPr="00A83C81">
              <w:rPr>
                <w:rFonts w:ascii="Open Sans" w:hAnsi="Open Sans" w:cs="Open Sans"/>
                <w:b/>
              </w:rPr>
              <w:t>Emission Rates After</w:t>
            </w:r>
          </w:p>
          <w:p w14:paraId="3DE4924E" w14:textId="77777777" w:rsidR="00487594" w:rsidRPr="00A83C81" w:rsidRDefault="000412DE" w:rsidP="0076184E">
            <w:pPr>
              <w:jc w:val="center"/>
              <w:rPr>
                <w:rFonts w:ascii="Open Sans" w:hAnsi="Open Sans" w:cs="Open Sans"/>
                <w:b/>
              </w:rPr>
            </w:pPr>
            <w:r w:rsidRPr="00A83C81">
              <w:rPr>
                <w:rFonts w:ascii="Open Sans" w:hAnsi="Open Sans" w:cs="Open Sans"/>
                <w:b/>
              </w:rPr>
              <w:t>Construction / Modification</w:t>
            </w:r>
            <w:r w:rsidR="00245A74" w:rsidRPr="00A83C81">
              <w:rPr>
                <w:rFonts w:ascii="Open Sans" w:hAnsi="Open Sans" w:cs="Open Sans"/>
                <w:b/>
              </w:rPr>
              <w:t xml:space="preserve"> </w:t>
            </w:r>
            <w:r w:rsidRPr="00A83C81">
              <w:rPr>
                <w:rFonts w:ascii="Open Sans" w:hAnsi="Open Sans" w:cs="Open Sans"/>
                <w:b/>
              </w:rPr>
              <w:t>(tons/year)</w:t>
            </w:r>
          </w:p>
        </w:tc>
      </w:tr>
      <w:tr w:rsidR="001F1329" w:rsidRPr="00A83C81" w14:paraId="302BE05C" w14:textId="77777777" w:rsidTr="00A83C81">
        <w:trPr>
          <w:cantSplit/>
          <w:tblHeader/>
          <w:jc w:val="center"/>
        </w:trPr>
        <w:tc>
          <w:tcPr>
            <w:tcW w:w="5580" w:type="dxa"/>
            <w:vMerge/>
            <w:tcBorders>
              <w:bottom w:val="single" w:sz="4" w:space="0" w:color="auto"/>
            </w:tcBorders>
            <w:shd w:val="pct10" w:color="auto" w:fill="auto"/>
            <w:vAlign w:val="center"/>
          </w:tcPr>
          <w:p w14:paraId="5C86C1DB" w14:textId="77777777" w:rsidR="001F1329" w:rsidRPr="00A83C81" w:rsidRDefault="001F1329" w:rsidP="0076184E">
            <w:pPr>
              <w:jc w:val="center"/>
              <w:rPr>
                <w:rFonts w:ascii="Open Sans" w:hAnsi="Open Sans" w:cs="Open Sans"/>
                <w:b/>
              </w:rPr>
            </w:pPr>
          </w:p>
        </w:tc>
        <w:tc>
          <w:tcPr>
            <w:tcW w:w="1620" w:type="dxa"/>
            <w:tcBorders>
              <w:bottom w:val="single" w:sz="4" w:space="0" w:color="auto"/>
            </w:tcBorders>
            <w:shd w:val="pct10" w:color="auto" w:fill="auto"/>
            <w:vAlign w:val="center"/>
          </w:tcPr>
          <w:p w14:paraId="38C7DAE8" w14:textId="77777777" w:rsidR="001F1329" w:rsidRPr="00A83C81" w:rsidRDefault="001F1329" w:rsidP="0076184E">
            <w:pPr>
              <w:jc w:val="center"/>
              <w:rPr>
                <w:rFonts w:ascii="Open Sans" w:hAnsi="Open Sans" w:cs="Open Sans"/>
                <w:b/>
              </w:rPr>
            </w:pPr>
            <w:r w:rsidRPr="00A83C81">
              <w:rPr>
                <w:rFonts w:ascii="Open Sans" w:hAnsi="Open Sans" w:cs="Open Sans"/>
                <w:b/>
              </w:rPr>
              <w:t>Uncontrolled</w:t>
            </w:r>
          </w:p>
        </w:tc>
        <w:tc>
          <w:tcPr>
            <w:tcW w:w="1440" w:type="dxa"/>
            <w:tcBorders>
              <w:bottom w:val="single" w:sz="4" w:space="0" w:color="auto"/>
            </w:tcBorders>
            <w:shd w:val="pct10" w:color="auto" w:fill="auto"/>
            <w:vAlign w:val="center"/>
          </w:tcPr>
          <w:p w14:paraId="6625C2C8" w14:textId="77777777" w:rsidR="001F1329" w:rsidRPr="00A83C81" w:rsidRDefault="001F1329" w:rsidP="0076184E">
            <w:pPr>
              <w:jc w:val="center"/>
              <w:rPr>
                <w:rFonts w:ascii="Open Sans" w:hAnsi="Open Sans" w:cs="Open Sans"/>
                <w:b/>
              </w:rPr>
            </w:pPr>
            <w:r w:rsidRPr="00A83C81">
              <w:rPr>
                <w:rFonts w:ascii="Open Sans" w:hAnsi="Open Sans" w:cs="Open Sans"/>
                <w:b/>
              </w:rPr>
              <w:t>Controlled</w:t>
            </w:r>
          </w:p>
        </w:tc>
        <w:tc>
          <w:tcPr>
            <w:tcW w:w="1350" w:type="dxa"/>
            <w:tcBorders>
              <w:bottom w:val="single" w:sz="4" w:space="0" w:color="auto"/>
            </w:tcBorders>
            <w:shd w:val="pct10" w:color="auto" w:fill="auto"/>
            <w:vAlign w:val="center"/>
          </w:tcPr>
          <w:p w14:paraId="51AE5DF4" w14:textId="77777777" w:rsidR="001F1329" w:rsidRPr="00A83C81" w:rsidRDefault="00725F18" w:rsidP="0076184E">
            <w:pPr>
              <w:jc w:val="center"/>
              <w:rPr>
                <w:rFonts w:ascii="Open Sans" w:hAnsi="Open Sans" w:cs="Open Sans"/>
                <w:b/>
              </w:rPr>
            </w:pPr>
            <w:r>
              <w:rPr>
                <w:rFonts w:ascii="Open Sans" w:hAnsi="Open Sans" w:cs="Open Sans"/>
                <w:b/>
              </w:rPr>
              <w:t>PTE</w:t>
            </w:r>
          </w:p>
        </w:tc>
        <w:tc>
          <w:tcPr>
            <w:tcW w:w="1530" w:type="dxa"/>
            <w:tcBorders>
              <w:bottom w:val="single" w:sz="4" w:space="0" w:color="auto"/>
            </w:tcBorders>
            <w:shd w:val="pct10" w:color="auto" w:fill="auto"/>
            <w:vAlign w:val="center"/>
          </w:tcPr>
          <w:p w14:paraId="295737AD" w14:textId="77777777" w:rsidR="001F1329" w:rsidRPr="00A83C81" w:rsidRDefault="001F1329" w:rsidP="0076184E">
            <w:pPr>
              <w:jc w:val="center"/>
              <w:rPr>
                <w:rFonts w:ascii="Open Sans" w:hAnsi="Open Sans" w:cs="Open Sans"/>
                <w:b/>
              </w:rPr>
            </w:pPr>
            <w:r w:rsidRPr="00A83C81">
              <w:rPr>
                <w:rFonts w:ascii="Open Sans" w:hAnsi="Open Sans" w:cs="Open Sans"/>
                <w:b/>
              </w:rPr>
              <w:t>Uncontrolled</w:t>
            </w:r>
          </w:p>
        </w:tc>
        <w:tc>
          <w:tcPr>
            <w:tcW w:w="1440" w:type="dxa"/>
            <w:tcBorders>
              <w:bottom w:val="single" w:sz="4" w:space="0" w:color="auto"/>
            </w:tcBorders>
            <w:shd w:val="pct10" w:color="auto" w:fill="auto"/>
            <w:vAlign w:val="center"/>
          </w:tcPr>
          <w:p w14:paraId="11FFC01E" w14:textId="77777777" w:rsidR="001F1329" w:rsidRPr="00A83C81" w:rsidRDefault="001F1329" w:rsidP="0076184E">
            <w:pPr>
              <w:jc w:val="center"/>
              <w:rPr>
                <w:rFonts w:ascii="Open Sans" w:hAnsi="Open Sans" w:cs="Open Sans"/>
                <w:b/>
              </w:rPr>
            </w:pPr>
            <w:r w:rsidRPr="00A83C81">
              <w:rPr>
                <w:rFonts w:ascii="Open Sans" w:hAnsi="Open Sans" w:cs="Open Sans"/>
                <w:b/>
              </w:rPr>
              <w:t>Controlled</w:t>
            </w:r>
          </w:p>
        </w:tc>
        <w:tc>
          <w:tcPr>
            <w:tcW w:w="1440" w:type="dxa"/>
            <w:tcBorders>
              <w:bottom w:val="single" w:sz="4" w:space="0" w:color="auto"/>
            </w:tcBorders>
            <w:shd w:val="pct10" w:color="auto" w:fill="auto"/>
            <w:vAlign w:val="center"/>
          </w:tcPr>
          <w:p w14:paraId="1B79F154" w14:textId="77777777" w:rsidR="001F1329" w:rsidRPr="00A83C81" w:rsidRDefault="00725F18" w:rsidP="0076184E">
            <w:pPr>
              <w:jc w:val="center"/>
              <w:rPr>
                <w:rFonts w:ascii="Open Sans" w:hAnsi="Open Sans" w:cs="Open Sans"/>
                <w:b/>
              </w:rPr>
            </w:pPr>
            <w:r>
              <w:rPr>
                <w:rFonts w:ascii="Open Sans" w:hAnsi="Open Sans" w:cs="Open Sans"/>
                <w:b/>
              </w:rPr>
              <w:t>PTE</w:t>
            </w:r>
          </w:p>
        </w:tc>
      </w:tr>
      <w:tr w:rsidR="00482B9F" w:rsidRPr="00A83C81" w14:paraId="201FF732" w14:textId="77777777" w:rsidTr="00A83C81">
        <w:trPr>
          <w:cantSplit/>
          <w:jc w:val="center"/>
        </w:trPr>
        <w:tc>
          <w:tcPr>
            <w:tcW w:w="5580" w:type="dxa"/>
            <w:tcBorders>
              <w:top w:val="single" w:sz="4" w:space="0" w:color="auto"/>
            </w:tcBorders>
            <w:vAlign w:val="center"/>
          </w:tcPr>
          <w:p w14:paraId="1E4AEFC8" w14:textId="77777777" w:rsidR="00482B9F" w:rsidRPr="00A83C81" w:rsidRDefault="00482B9F" w:rsidP="0076184E">
            <w:pPr>
              <w:jc w:val="left"/>
              <w:rPr>
                <w:rFonts w:ascii="Open Sans" w:hAnsi="Open Sans" w:cs="Open Sans"/>
              </w:rPr>
            </w:pPr>
            <w:r w:rsidRPr="00A83C81">
              <w:rPr>
                <w:rFonts w:ascii="Open Sans" w:hAnsi="Open Sans" w:cs="Open Sans"/>
              </w:rPr>
              <w:t>Particulate Matter (PM)</w:t>
            </w:r>
          </w:p>
        </w:tc>
        <w:tc>
          <w:tcPr>
            <w:tcW w:w="1620" w:type="dxa"/>
            <w:tcBorders>
              <w:top w:val="single" w:sz="4" w:space="0" w:color="auto"/>
            </w:tcBorders>
            <w:vAlign w:val="center"/>
          </w:tcPr>
          <w:p w14:paraId="3BDD94A3"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4"/>
                  <w:enabled/>
                  <w:calcOnExit w:val="0"/>
                  <w:textInput/>
                </w:ffData>
              </w:fldChar>
            </w:r>
            <w:bookmarkStart w:id="4" w:name="Text4"/>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bookmarkEnd w:id="4"/>
          </w:p>
        </w:tc>
        <w:tc>
          <w:tcPr>
            <w:tcW w:w="1440" w:type="dxa"/>
            <w:tcBorders>
              <w:top w:val="single" w:sz="4" w:space="0" w:color="auto"/>
            </w:tcBorders>
            <w:vAlign w:val="center"/>
          </w:tcPr>
          <w:p w14:paraId="3E9C07E8"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4"/>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350" w:type="dxa"/>
            <w:tcBorders>
              <w:top w:val="single" w:sz="4" w:space="0" w:color="auto"/>
            </w:tcBorders>
            <w:vAlign w:val="center"/>
          </w:tcPr>
          <w:p w14:paraId="02E82F32"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4"/>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530" w:type="dxa"/>
            <w:tcBorders>
              <w:top w:val="single" w:sz="4" w:space="0" w:color="auto"/>
            </w:tcBorders>
            <w:vAlign w:val="center"/>
          </w:tcPr>
          <w:p w14:paraId="20673176"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4"/>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440" w:type="dxa"/>
            <w:tcBorders>
              <w:top w:val="single" w:sz="4" w:space="0" w:color="auto"/>
            </w:tcBorders>
            <w:vAlign w:val="center"/>
          </w:tcPr>
          <w:p w14:paraId="31E13A5C"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4"/>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440" w:type="dxa"/>
            <w:tcBorders>
              <w:top w:val="single" w:sz="4" w:space="0" w:color="auto"/>
            </w:tcBorders>
            <w:vAlign w:val="center"/>
          </w:tcPr>
          <w:p w14:paraId="2888B8A2"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4"/>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r>
      <w:tr w:rsidR="00482B9F" w:rsidRPr="00A83C81" w14:paraId="1C8EE010" w14:textId="77777777" w:rsidTr="00A83C81">
        <w:trPr>
          <w:cantSplit/>
          <w:jc w:val="center"/>
        </w:trPr>
        <w:tc>
          <w:tcPr>
            <w:tcW w:w="5580" w:type="dxa"/>
            <w:vAlign w:val="center"/>
          </w:tcPr>
          <w:p w14:paraId="055AF290" w14:textId="77777777" w:rsidR="00482B9F" w:rsidRPr="00A83C81" w:rsidRDefault="00482B9F" w:rsidP="0076184E">
            <w:pPr>
              <w:jc w:val="left"/>
              <w:rPr>
                <w:rFonts w:ascii="Open Sans" w:hAnsi="Open Sans" w:cs="Open Sans"/>
              </w:rPr>
            </w:pPr>
            <w:r w:rsidRPr="00A83C81">
              <w:rPr>
                <w:rFonts w:ascii="Open Sans" w:hAnsi="Open Sans" w:cs="Open Sans"/>
              </w:rPr>
              <w:t>Particulate Matter &lt;10 Microns (PM</w:t>
            </w:r>
            <w:r w:rsidRPr="00A83C81">
              <w:rPr>
                <w:rFonts w:ascii="Open Sans" w:hAnsi="Open Sans" w:cs="Open Sans"/>
                <w:vertAlign w:val="subscript"/>
              </w:rPr>
              <w:t>10</w:t>
            </w:r>
            <w:r w:rsidRPr="00A83C81">
              <w:rPr>
                <w:rFonts w:ascii="Open Sans" w:hAnsi="Open Sans" w:cs="Open Sans"/>
              </w:rPr>
              <w:t>)</w:t>
            </w:r>
          </w:p>
        </w:tc>
        <w:tc>
          <w:tcPr>
            <w:tcW w:w="1620" w:type="dxa"/>
            <w:vAlign w:val="center"/>
          </w:tcPr>
          <w:p w14:paraId="0D183709"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5"/>
                  <w:enabled/>
                  <w:calcOnExit w:val="0"/>
                  <w:textInput/>
                </w:ffData>
              </w:fldChar>
            </w:r>
            <w:bookmarkStart w:id="5" w:name="Text5"/>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bookmarkEnd w:id="5"/>
          </w:p>
        </w:tc>
        <w:tc>
          <w:tcPr>
            <w:tcW w:w="1440" w:type="dxa"/>
            <w:vAlign w:val="center"/>
          </w:tcPr>
          <w:p w14:paraId="75041B00"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5"/>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350" w:type="dxa"/>
            <w:vAlign w:val="center"/>
          </w:tcPr>
          <w:p w14:paraId="398CBAD3"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5"/>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530" w:type="dxa"/>
            <w:vAlign w:val="center"/>
          </w:tcPr>
          <w:p w14:paraId="66E7F2D0"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5"/>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440" w:type="dxa"/>
            <w:vAlign w:val="center"/>
          </w:tcPr>
          <w:p w14:paraId="6B5AFE4F"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5"/>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440" w:type="dxa"/>
            <w:vAlign w:val="center"/>
          </w:tcPr>
          <w:p w14:paraId="1CDB1A5B"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5"/>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r>
      <w:tr w:rsidR="00482B9F" w:rsidRPr="00A83C81" w14:paraId="0D9D571B" w14:textId="77777777" w:rsidTr="00A83C81">
        <w:trPr>
          <w:cantSplit/>
          <w:jc w:val="center"/>
        </w:trPr>
        <w:tc>
          <w:tcPr>
            <w:tcW w:w="5580" w:type="dxa"/>
            <w:vAlign w:val="center"/>
          </w:tcPr>
          <w:p w14:paraId="303698D6" w14:textId="77777777" w:rsidR="00482B9F" w:rsidRPr="00A83C81" w:rsidRDefault="00482B9F" w:rsidP="0076184E">
            <w:pPr>
              <w:jc w:val="left"/>
              <w:rPr>
                <w:rFonts w:ascii="Open Sans" w:hAnsi="Open Sans" w:cs="Open Sans"/>
              </w:rPr>
            </w:pPr>
            <w:r w:rsidRPr="00A83C81">
              <w:rPr>
                <w:rFonts w:ascii="Open Sans" w:hAnsi="Open Sans" w:cs="Open Sans"/>
              </w:rPr>
              <w:t>Particulate Matter &lt;2.5 Microns (PM</w:t>
            </w:r>
            <w:r w:rsidRPr="00A83C81">
              <w:rPr>
                <w:rFonts w:ascii="Open Sans" w:hAnsi="Open Sans" w:cs="Open Sans"/>
                <w:vertAlign w:val="subscript"/>
              </w:rPr>
              <w:t>2.5</w:t>
            </w:r>
            <w:r w:rsidRPr="00A83C81">
              <w:rPr>
                <w:rFonts w:ascii="Open Sans" w:hAnsi="Open Sans" w:cs="Open Sans"/>
              </w:rPr>
              <w:t>)</w:t>
            </w:r>
          </w:p>
        </w:tc>
        <w:tc>
          <w:tcPr>
            <w:tcW w:w="1620" w:type="dxa"/>
            <w:vAlign w:val="center"/>
          </w:tcPr>
          <w:p w14:paraId="3992071C"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6"/>
                  <w:enabled/>
                  <w:calcOnExit w:val="0"/>
                  <w:textInput/>
                </w:ffData>
              </w:fldChar>
            </w:r>
            <w:bookmarkStart w:id="6" w:name="Text6"/>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bookmarkEnd w:id="6"/>
          </w:p>
        </w:tc>
        <w:tc>
          <w:tcPr>
            <w:tcW w:w="1440" w:type="dxa"/>
            <w:vAlign w:val="center"/>
          </w:tcPr>
          <w:p w14:paraId="32278DF2"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6"/>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350" w:type="dxa"/>
            <w:vAlign w:val="center"/>
          </w:tcPr>
          <w:p w14:paraId="327D4F69"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6"/>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530" w:type="dxa"/>
            <w:vAlign w:val="center"/>
          </w:tcPr>
          <w:p w14:paraId="0C5C4876"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6"/>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440" w:type="dxa"/>
            <w:vAlign w:val="center"/>
          </w:tcPr>
          <w:p w14:paraId="4B549E20"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6"/>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440" w:type="dxa"/>
            <w:vAlign w:val="center"/>
          </w:tcPr>
          <w:p w14:paraId="08430181"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6"/>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r>
      <w:tr w:rsidR="00482B9F" w:rsidRPr="00A83C81" w14:paraId="7AD55A8D" w14:textId="77777777" w:rsidTr="00A83C81">
        <w:trPr>
          <w:cantSplit/>
          <w:jc w:val="center"/>
        </w:trPr>
        <w:tc>
          <w:tcPr>
            <w:tcW w:w="5580" w:type="dxa"/>
            <w:vAlign w:val="center"/>
          </w:tcPr>
          <w:p w14:paraId="682364D9" w14:textId="77777777" w:rsidR="00482B9F" w:rsidRPr="00A83C81" w:rsidRDefault="00482B9F" w:rsidP="0076184E">
            <w:pPr>
              <w:jc w:val="left"/>
              <w:rPr>
                <w:rFonts w:ascii="Open Sans" w:hAnsi="Open Sans" w:cs="Open Sans"/>
              </w:rPr>
            </w:pPr>
            <w:r w:rsidRPr="00A83C81">
              <w:rPr>
                <w:rFonts w:ascii="Open Sans" w:hAnsi="Open Sans" w:cs="Open Sans"/>
              </w:rPr>
              <w:t>Sulfur Dioxide (SO</w:t>
            </w:r>
            <w:r w:rsidRPr="00A83C81">
              <w:rPr>
                <w:rFonts w:ascii="Open Sans" w:hAnsi="Open Sans" w:cs="Open Sans"/>
                <w:vertAlign w:val="subscript"/>
              </w:rPr>
              <w:t>2</w:t>
            </w:r>
            <w:r w:rsidRPr="00A83C81">
              <w:rPr>
                <w:rFonts w:ascii="Open Sans" w:hAnsi="Open Sans" w:cs="Open Sans"/>
              </w:rPr>
              <w:t>)</w:t>
            </w:r>
          </w:p>
        </w:tc>
        <w:tc>
          <w:tcPr>
            <w:tcW w:w="1620" w:type="dxa"/>
            <w:vAlign w:val="center"/>
          </w:tcPr>
          <w:p w14:paraId="30E0C1F5"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7"/>
                  <w:enabled/>
                  <w:calcOnExit w:val="0"/>
                  <w:textInput/>
                </w:ffData>
              </w:fldChar>
            </w:r>
            <w:bookmarkStart w:id="7" w:name="Text7"/>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bookmarkEnd w:id="7"/>
          </w:p>
        </w:tc>
        <w:tc>
          <w:tcPr>
            <w:tcW w:w="1440" w:type="dxa"/>
            <w:vAlign w:val="center"/>
          </w:tcPr>
          <w:p w14:paraId="397DA7C6"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350" w:type="dxa"/>
            <w:vAlign w:val="center"/>
          </w:tcPr>
          <w:p w14:paraId="249A339E"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530" w:type="dxa"/>
            <w:vAlign w:val="center"/>
          </w:tcPr>
          <w:p w14:paraId="4ABB0253"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440" w:type="dxa"/>
            <w:vAlign w:val="center"/>
          </w:tcPr>
          <w:p w14:paraId="03550066"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440" w:type="dxa"/>
            <w:vAlign w:val="center"/>
          </w:tcPr>
          <w:p w14:paraId="6EFCFF26"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r>
      <w:tr w:rsidR="00482B9F" w:rsidRPr="00A83C81" w14:paraId="035F5725" w14:textId="77777777" w:rsidTr="00A83C81">
        <w:trPr>
          <w:cantSplit/>
          <w:jc w:val="center"/>
        </w:trPr>
        <w:tc>
          <w:tcPr>
            <w:tcW w:w="5580" w:type="dxa"/>
            <w:vAlign w:val="center"/>
          </w:tcPr>
          <w:p w14:paraId="65FFCCD4" w14:textId="77777777" w:rsidR="00482B9F" w:rsidRPr="00A83C81" w:rsidRDefault="00482B9F" w:rsidP="0076184E">
            <w:pPr>
              <w:jc w:val="left"/>
              <w:rPr>
                <w:rFonts w:ascii="Open Sans" w:hAnsi="Open Sans" w:cs="Open Sans"/>
              </w:rPr>
            </w:pPr>
            <w:r w:rsidRPr="00A83C81">
              <w:rPr>
                <w:rFonts w:ascii="Open Sans" w:hAnsi="Open Sans" w:cs="Open Sans"/>
              </w:rPr>
              <w:t>Nitrogen Oxides (NO</w:t>
            </w:r>
            <w:r w:rsidRPr="00A83C81">
              <w:rPr>
                <w:rFonts w:ascii="Open Sans" w:hAnsi="Open Sans" w:cs="Open Sans"/>
                <w:vertAlign w:val="subscript"/>
              </w:rPr>
              <w:t>x</w:t>
            </w:r>
            <w:r w:rsidRPr="00A83C81">
              <w:rPr>
                <w:rFonts w:ascii="Open Sans" w:hAnsi="Open Sans" w:cs="Open Sans"/>
              </w:rPr>
              <w:t>)</w:t>
            </w:r>
          </w:p>
        </w:tc>
        <w:tc>
          <w:tcPr>
            <w:tcW w:w="1620" w:type="dxa"/>
            <w:vAlign w:val="center"/>
          </w:tcPr>
          <w:p w14:paraId="2161D9BA"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8"/>
                  <w:enabled/>
                  <w:calcOnExit w:val="0"/>
                  <w:textInput/>
                </w:ffData>
              </w:fldChar>
            </w:r>
            <w:bookmarkStart w:id="8" w:name="Text8"/>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bookmarkEnd w:id="8"/>
          </w:p>
        </w:tc>
        <w:tc>
          <w:tcPr>
            <w:tcW w:w="1440" w:type="dxa"/>
            <w:vAlign w:val="center"/>
          </w:tcPr>
          <w:p w14:paraId="41EA7FF3"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8"/>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350" w:type="dxa"/>
            <w:vAlign w:val="center"/>
          </w:tcPr>
          <w:p w14:paraId="5C3B5CC6"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8"/>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530" w:type="dxa"/>
            <w:vAlign w:val="center"/>
          </w:tcPr>
          <w:p w14:paraId="6C630D6A"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8"/>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440" w:type="dxa"/>
            <w:vAlign w:val="center"/>
          </w:tcPr>
          <w:p w14:paraId="2F069485"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8"/>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440" w:type="dxa"/>
            <w:vAlign w:val="center"/>
          </w:tcPr>
          <w:p w14:paraId="2A7C7348"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8"/>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r>
      <w:tr w:rsidR="00482B9F" w:rsidRPr="00A83C81" w14:paraId="6AD1565E" w14:textId="77777777" w:rsidTr="00A83C81">
        <w:trPr>
          <w:cantSplit/>
          <w:jc w:val="center"/>
        </w:trPr>
        <w:tc>
          <w:tcPr>
            <w:tcW w:w="5580" w:type="dxa"/>
            <w:vAlign w:val="center"/>
          </w:tcPr>
          <w:p w14:paraId="7B9ECC94" w14:textId="77777777" w:rsidR="00482B9F" w:rsidRPr="00A83C81" w:rsidRDefault="00482B9F" w:rsidP="0076184E">
            <w:pPr>
              <w:jc w:val="left"/>
              <w:rPr>
                <w:rFonts w:ascii="Open Sans" w:hAnsi="Open Sans" w:cs="Open Sans"/>
              </w:rPr>
            </w:pPr>
            <w:r w:rsidRPr="00A83C81">
              <w:rPr>
                <w:rFonts w:ascii="Open Sans" w:hAnsi="Open Sans" w:cs="Open Sans"/>
              </w:rPr>
              <w:t>Carbon Monoxide (CO)</w:t>
            </w:r>
          </w:p>
        </w:tc>
        <w:tc>
          <w:tcPr>
            <w:tcW w:w="1620" w:type="dxa"/>
            <w:vAlign w:val="center"/>
          </w:tcPr>
          <w:p w14:paraId="161B3511"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9"/>
                  <w:enabled/>
                  <w:calcOnExit w:val="0"/>
                  <w:textInput/>
                </w:ffData>
              </w:fldChar>
            </w:r>
            <w:bookmarkStart w:id="9" w:name="Text9"/>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bookmarkEnd w:id="9"/>
          </w:p>
        </w:tc>
        <w:tc>
          <w:tcPr>
            <w:tcW w:w="1440" w:type="dxa"/>
            <w:vAlign w:val="center"/>
          </w:tcPr>
          <w:p w14:paraId="2CCF84D9"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9"/>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350" w:type="dxa"/>
            <w:vAlign w:val="center"/>
          </w:tcPr>
          <w:p w14:paraId="30285119"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9"/>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530" w:type="dxa"/>
            <w:vAlign w:val="center"/>
          </w:tcPr>
          <w:p w14:paraId="15BC04E0"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9"/>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440" w:type="dxa"/>
            <w:vAlign w:val="center"/>
          </w:tcPr>
          <w:p w14:paraId="6913C237"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9"/>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440" w:type="dxa"/>
            <w:vAlign w:val="center"/>
          </w:tcPr>
          <w:p w14:paraId="360EA4B4"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9"/>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r>
      <w:tr w:rsidR="00482B9F" w:rsidRPr="00A83C81" w14:paraId="2D3442D2" w14:textId="77777777" w:rsidTr="00A83C81">
        <w:trPr>
          <w:cantSplit/>
          <w:jc w:val="center"/>
        </w:trPr>
        <w:tc>
          <w:tcPr>
            <w:tcW w:w="5580" w:type="dxa"/>
            <w:vAlign w:val="center"/>
          </w:tcPr>
          <w:p w14:paraId="7BEB5133" w14:textId="77777777" w:rsidR="00482B9F" w:rsidRPr="00A83C81" w:rsidRDefault="00482B9F" w:rsidP="0076184E">
            <w:pPr>
              <w:jc w:val="left"/>
              <w:rPr>
                <w:rFonts w:ascii="Open Sans" w:hAnsi="Open Sans" w:cs="Open Sans"/>
              </w:rPr>
            </w:pPr>
            <w:r w:rsidRPr="00A83C81">
              <w:rPr>
                <w:rFonts w:ascii="Open Sans" w:hAnsi="Open Sans" w:cs="Open Sans"/>
              </w:rPr>
              <w:t>Volatile Organic Compounds (VOC)</w:t>
            </w:r>
          </w:p>
        </w:tc>
        <w:tc>
          <w:tcPr>
            <w:tcW w:w="1620" w:type="dxa"/>
            <w:vAlign w:val="center"/>
          </w:tcPr>
          <w:p w14:paraId="0D9717E1"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10"/>
                  <w:enabled/>
                  <w:calcOnExit w:val="0"/>
                  <w:textInput/>
                </w:ffData>
              </w:fldChar>
            </w:r>
            <w:bookmarkStart w:id="10" w:name="Text10"/>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bookmarkEnd w:id="10"/>
          </w:p>
        </w:tc>
        <w:tc>
          <w:tcPr>
            <w:tcW w:w="1440" w:type="dxa"/>
            <w:vAlign w:val="center"/>
          </w:tcPr>
          <w:p w14:paraId="787BBA13"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10"/>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350" w:type="dxa"/>
            <w:vAlign w:val="center"/>
          </w:tcPr>
          <w:p w14:paraId="3D9E529B"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10"/>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530" w:type="dxa"/>
            <w:vAlign w:val="center"/>
          </w:tcPr>
          <w:p w14:paraId="7DD3C6C4"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10"/>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440" w:type="dxa"/>
            <w:vAlign w:val="center"/>
          </w:tcPr>
          <w:p w14:paraId="407D51D4"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10"/>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440" w:type="dxa"/>
            <w:vAlign w:val="center"/>
          </w:tcPr>
          <w:p w14:paraId="22B8F8FA"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10"/>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r>
      <w:tr w:rsidR="00482B9F" w:rsidRPr="00A83C81" w14:paraId="5ECEDEE1" w14:textId="77777777" w:rsidTr="00A83C81">
        <w:trPr>
          <w:cantSplit/>
          <w:jc w:val="center"/>
        </w:trPr>
        <w:tc>
          <w:tcPr>
            <w:tcW w:w="5580" w:type="dxa"/>
            <w:vAlign w:val="center"/>
          </w:tcPr>
          <w:p w14:paraId="48F44E60" w14:textId="77777777" w:rsidR="00482B9F" w:rsidRPr="00A83C81" w:rsidRDefault="00482B9F" w:rsidP="0076184E">
            <w:pPr>
              <w:jc w:val="left"/>
              <w:rPr>
                <w:rFonts w:ascii="Open Sans" w:hAnsi="Open Sans" w:cs="Open Sans"/>
              </w:rPr>
            </w:pPr>
            <w:r w:rsidRPr="00A83C81">
              <w:rPr>
                <w:rFonts w:ascii="Open Sans" w:hAnsi="Open Sans" w:cs="Open Sans"/>
              </w:rPr>
              <w:t>Lead (Pb)</w:t>
            </w:r>
          </w:p>
        </w:tc>
        <w:tc>
          <w:tcPr>
            <w:tcW w:w="1620" w:type="dxa"/>
            <w:vAlign w:val="center"/>
          </w:tcPr>
          <w:p w14:paraId="5F6F9BC7"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11"/>
                  <w:enabled/>
                  <w:calcOnExit w:val="0"/>
                  <w:textInput/>
                </w:ffData>
              </w:fldChar>
            </w:r>
            <w:bookmarkStart w:id="11" w:name="Text11"/>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bookmarkEnd w:id="11"/>
          </w:p>
        </w:tc>
        <w:tc>
          <w:tcPr>
            <w:tcW w:w="1440" w:type="dxa"/>
            <w:vAlign w:val="center"/>
          </w:tcPr>
          <w:p w14:paraId="57B81881"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11"/>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350" w:type="dxa"/>
            <w:vAlign w:val="center"/>
          </w:tcPr>
          <w:p w14:paraId="4C90E654"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11"/>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530" w:type="dxa"/>
            <w:vAlign w:val="center"/>
          </w:tcPr>
          <w:p w14:paraId="6DE0F9B5"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11"/>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440" w:type="dxa"/>
            <w:vAlign w:val="center"/>
          </w:tcPr>
          <w:p w14:paraId="6AD882BF"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11"/>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440" w:type="dxa"/>
            <w:vAlign w:val="center"/>
          </w:tcPr>
          <w:p w14:paraId="0F1CCC1B"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11"/>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r>
      <w:tr w:rsidR="00482B9F" w:rsidRPr="00A83C81" w14:paraId="3BF45BA1" w14:textId="77777777" w:rsidTr="00A83C81">
        <w:trPr>
          <w:cantSplit/>
          <w:jc w:val="center"/>
        </w:trPr>
        <w:tc>
          <w:tcPr>
            <w:tcW w:w="5580" w:type="dxa"/>
            <w:vAlign w:val="center"/>
          </w:tcPr>
          <w:p w14:paraId="41494AFC" w14:textId="77777777" w:rsidR="00482B9F" w:rsidRPr="00A83C81" w:rsidRDefault="00482B9F" w:rsidP="0076184E">
            <w:pPr>
              <w:jc w:val="left"/>
              <w:rPr>
                <w:rFonts w:ascii="Open Sans" w:hAnsi="Open Sans" w:cs="Open Sans"/>
              </w:rPr>
            </w:pPr>
            <w:r w:rsidRPr="00A83C81">
              <w:rPr>
                <w:rFonts w:ascii="Open Sans" w:hAnsi="Open Sans" w:cs="Open Sans"/>
              </w:rPr>
              <w:t>Highest HAP Prior to Construction (</w:t>
            </w:r>
            <w:smartTag w:uri="urn:schemas-microsoft-com:office:smarttags" w:element="stockticker">
              <w:r w:rsidRPr="00A83C81">
                <w:rPr>
                  <w:rFonts w:ascii="Open Sans" w:hAnsi="Open Sans" w:cs="Open Sans"/>
                </w:rPr>
                <w:t>CAS</w:t>
              </w:r>
            </w:smartTag>
            <w:r w:rsidRPr="00A83C81">
              <w:rPr>
                <w:rFonts w:ascii="Open Sans" w:hAnsi="Open Sans" w:cs="Open Sans"/>
              </w:rPr>
              <w:t xml:space="preserve"> #: </w:t>
            </w:r>
            <w:r w:rsidR="001918A1" w:rsidRPr="00A83C81">
              <w:rPr>
                <w:rFonts w:ascii="Open Sans" w:hAnsi="Open Sans" w:cs="Open Sans"/>
              </w:rPr>
              <w:fldChar w:fldCharType="begin">
                <w:ffData>
                  <w:name w:val="Text4"/>
                  <w:enabled/>
                  <w:calcOnExit w:val="0"/>
                  <w:textInput/>
                </w:ffData>
              </w:fldChar>
            </w:r>
            <w:r w:rsidR="001918A1" w:rsidRPr="00A83C81">
              <w:rPr>
                <w:rFonts w:ascii="Open Sans" w:hAnsi="Open Sans" w:cs="Open Sans"/>
              </w:rPr>
              <w:instrText xml:space="preserve"> FORMTEXT </w:instrText>
            </w:r>
            <w:r w:rsidR="001918A1" w:rsidRPr="00A83C81">
              <w:rPr>
                <w:rFonts w:ascii="Open Sans" w:hAnsi="Open Sans" w:cs="Open Sans"/>
              </w:rPr>
            </w:r>
            <w:r w:rsidR="001918A1"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1918A1" w:rsidRPr="00A83C81">
              <w:rPr>
                <w:rFonts w:ascii="Open Sans" w:hAnsi="Open Sans" w:cs="Open Sans"/>
              </w:rPr>
              <w:fldChar w:fldCharType="end"/>
            </w:r>
            <w:r w:rsidRPr="00A83C81">
              <w:rPr>
                <w:rFonts w:ascii="Open Sans" w:hAnsi="Open Sans" w:cs="Open Sans"/>
              </w:rPr>
              <w:t>)</w:t>
            </w:r>
          </w:p>
        </w:tc>
        <w:tc>
          <w:tcPr>
            <w:tcW w:w="1620" w:type="dxa"/>
            <w:vAlign w:val="center"/>
          </w:tcPr>
          <w:p w14:paraId="33CE78F1"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14"/>
                  <w:enabled/>
                  <w:calcOnExit w:val="0"/>
                  <w:textInput/>
                </w:ffData>
              </w:fldChar>
            </w:r>
            <w:bookmarkStart w:id="12" w:name="Text14"/>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bookmarkEnd w:id="12"/>
          </w:p>
        </w:tc>
        <w:tc>
          <w:tcPr>
            <w:tcW w:w="1440" w:type="dxa"/>
            <w:vAlign w:val="center"/>
          </w:tcPr>
          <w:p w14:paraId="130295C3"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14"/>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350" w:type="dxa"/>
            <w:vAlign w:val="center"/>
          </w:tcPr>
          <w:p w14:paraId="65381601"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14"/>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530" w:type="dxa"/>
            <w:vAlign w:val="center"/>
          </w:tcPr>
          <w:p w14:paraId="33B11F19"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14"/>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440" w:type="dxa"/>
            <w:vAlign w:val="center"/>
          </w:tcPr>
          <w:p w14:paraId="2D02C9CA"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14"/>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440" w:type="dxa"/>
            <w:vAlign w:val="center"/>
          </w:tcPr>
          <w:p w14:paraId="5F041DB4"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14"/>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r>
      <w:tr w:rsidR="00482B9F" w:rsidRPr="00A83C81" w14:paraId="43265F26" w14:textId="77777777" w:rsidTr="00A83C81">
        <w:trPr>
          <w:cantSplit/>
          <w:jc w:val="center"/>
        </w:trPr>
        <w:tc>
          <w:tcPr>
            <w:tcW w:w="5580" w:type="dxa"/>
            <w:vAlign w:val="center"/>
          </w:tcPr>
          <w:p w14:paraId="286C1624" w14:textId="77777777" w:rsidR="00482B9F" w:rsidRPr="00A83C81" w:rsidRDefault="00482B9F" w:rsidP="0076184E">
            <w:pPr>
              <w:jc w:val="left"/>
              <w:rPr>
                <w:rFonts w:ascii="Open Sans" w:hAnsi="Open Sans" w:cs="Open Sans"/>
              </w:rPr>
            </w:pPr>
            <w:r w:rsidRPr="00A83C81">
              <w:rPr>
                <w:rFonts w:ascii="Open Sans" w:hAnsi="Open Sans" w:cs="Open Sans"/>
              </w:rPr>
              <w:t>Highest HAP After Construction (</w:t>
            </w:r>
            <w:smartTag w:uri="urn:schemas-microsoft-com:office:smarttags" w:element="stockticker">
              <w:r w:rsidRPr="00A83C81">
                <w:rPr>
                  <w:rFonts w:ascii="Open Sans" w:hAnsi="Open Sans" w:cs="Open Sans"/>
                </w:rPr>
                <w:t>CAS</w:t>
              </w:r>
            </w:smartTag>
            <w:r w:rsidRPr="00A83C81">
              <w:rPr>
                <w:rFonts w:ascii="Open Sans" w:hAnsi="Open Sans" w:cs="Open Sans"/>
              </w:rPr>
              <w:t xml:space="preserve"> #: </w:t>
            </w:r>
            <w:r w:rsidR="001918A1" w:rsidRPr="00A83C81">
              <w:rPr>
                <w:rFonts w:ascii="Open Sans" w:hAnsi="Open Sans" w:cs="Open Sans"/>
              </w:rPr>
              <w:fldChar w:fldCharType="begin">
                <w:ffData>
                  <w:name w:val="Text4"/>
                  <w:enabled/>
                  <w:calcOnExit w:val="0"/>
                  <w:textInput/>
                </w:ffData>
              </w:fldChar>
            </w:r>
            <w:r w:rsidR="001918A1" w:rsidRPr="00A83C81">
              <w:rPr>
                <w:rFonts w:ascii="Open Sans" w:hAnsi="Open Sans" w:cs="Open Sans"/>
              </w:rPr>
              <w:instrText xml:space="preserve"> FORMTEXT </w:instrText>
            </w:r>
            <w:r w:rsidR="001918A1" w:rsidRPr="00A83C81">
              <w:rPr>
                <w:rFonts w:ascii="Open Sans" w:hAnsi="Open Sans" w:cs="Open Sans"/>
              </w:rPr>
            </w:r>
            <w:r w:rsidR="001918A1"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1918A1" w:rsidRPr="00A83C81">
              <w:rPr>
                <w:rFonts w:ascii="Open Sans" w:hAnsi="Open Sans" w:cs="Open Sans"/>
              </w:rPr>
              <w:fldChar w:fldCharType="end"/>
            </w:r>
            <w:r w:rsidRPr="00A83C81">
              <w:rPr>
                <w:rFonts w:ascii="Open Sans" w:hAnsi="Open Sans" w:cs="Open Sans"/>
              </w:rPr>
              <w:t>)</w:t>
            </w:r>
          </w:p>
        </w:tc>
        <w:tc>
          <w:tcPr>
            <w:tcW w:w="1620" w:type="dxa"/>
            <w:vAlign w:val="center"/>
          </w:tcPr>
          <w:p w14:paraId="559A3712"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15"/>
                  <w:enabled/>
                  <w:calcOnExit w:val="0"/>
                  <w:textInput/>
                </w:ffData>
              </w:fldChar>
            </w:r>
            <w:bookmarkStart w:id="13" w:name="Text15"/>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bookmarkEnd w:id="13"/>
          </w:p>
        </w:tc>
        <w:tc>
          <w:tcPr>
            <w:tcW w:w="1440" w:type="dxa"/>
            <w:vAlign w:val="center"/>
          </w:tcPr>
          <w:p w14:paraId="183F9F22"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15"/>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350" w:type="dxa"/>
            <w:vAlign w:val="center"/>
          </w:tcPr>
          <w:p w14:paraId="5BC89CEA"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15"/>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530" w:type="dxa"/>
            <w:vAlign w:val="center"/>
          </w:tcPr>
          <w:p w14:paraId="3A389460"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15"/>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440" w:type="dxa"/>
            <w:vAlign w:val="center"/>
          </w:tcPr>
          <w:p w14:paraId="27A0F8C6"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15"/>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440" w:type="dxa"/>
            <w:vAlign w:val="center"/>
          </w:tcPr>
          <w:p w14:paraId="65748BDC"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15"/>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r>
      <w:tr w:rsidR="00482B9F" w:rsidRPr="00A83C81" w14:paraId="73BF703E" w14:textId="77777777" w:rsidTr="00A83C81">
        <w:trPr>
          <w:cantSplit/>
          <w:jc w:val="center"/>
        </w:trPr>
        <w:tc>
          <w:tcPr>
            <w:tcW w:w="5580" w:type="dxa"/>
            <w:tcBorders>
              <w:bottom w:val="single" w:sz="4" w:space="0" w:color="auto"/>
            </w:tcBorders>
            <w:vAlign w:val="center"/>
          </w:tcPr>
          <w:p w14:paraId="321D01AF" w14:textId="77777777" w:rsidR="00482B9F" w:rsidRPr="00A83C81" w:rsidRDefault="00482B9F" w:rsidP="0076184E">
            <w:pPr>
              <w:jc w:val="left"/>
              <w:rPr>
                <w:rFonts w:ascii="Open Sans" w:hAnsi="Open Sans" w:cs="Open Sans"/>
              </w:rPr>
            </w:pPr>
            <w:r w:rsidRPr="00A83C81">
              <w:rPr>
                <w:rFonts w:ascii="Open Sans" w:hAnsi="Open Sans" w:cs="Open Sans"/>
              </w:rPr>
              <w:t>Total HAP Emissions*</w:t>
            </w:r>
          </w:p>
        </w:tc>
        <w:tc>
          <w:tcPr>
            <w:tcW w:w="1620" w:type="dxa"/>
            <w:tcBorders>
              <w:bottom w:val="single" w:sz="4" w:space="0" w:color="auto"/>
            </w:tcBorders>
            <w:vAlign w:val="center"/>
          </w:tcPr>
          <w:p w14:paraId="1DD657FD"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16"/>
                  <w:enabled/>
                  <w:calcOnExit w:val="0"/>
                  <w:textInput/>
                </w:ffData>
              </w:fldChar>
            </w:r>
            <w:bookmarkStart w:id="14" w:name="Text16"/>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bookmarkEnd w:id="14"/>
          </w:p>
        </w:tc>
        <w:tc>
          <w:tcPr>
            <w:tcW w:w="1440" w:type="dxa"/>
            <w:tcBorders>
              <w:bottom w:val="single" w:sz="4" w:space="0" w:color="auto"/>
            </w:tcBorders>
            <w:vAlign w:val="center"/>
          </w:tcPr>
          <w:p w14:paraId="42FA4E57"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16"/>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350" w:type="dxa"/>
            <w:tcBorders>
              <w:bottom w:val="single" w:sz="4" w:space="0" w:color="auto"/>
            </w:tcBorders>
            <w:vAlign w:val="center"/>
          </w:tcPr>
          <w:p w14:paraId="179C39BF"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16"/>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530" w:type="dxa"/>
            <w:tcBorders>
              <w:bottom w:val="single" w:sz="4" w:space="0" w:color="auto"/>
            </w:tcBorders>
            <w:vAlign w:val="center"/>
          </w:tcPr>
          <w:p w14:paraId="5F601B91"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16"/>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440" w:type="dxa"/>
            <w:tcBorders>
              <w:bottom w:val="single" w:sz="4" w:space="0" w:color="auto"/>
            </w:tcBorders>
            <w:vAlign w:val="center"/>
          </w:tcPr>
          <w:p w14:paraId="050E78F3"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16"/>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440" w:type="dxa"/>
            <w:tcBorders>
              <w:bottom w:val="single" w:sz="4" w:space="0" w:color="auto"/>
            </w:tcBorders>
            <w:vAlign w:val="center"/>
          </w:tcPr>
          <w:p w14:paraId="1742ABA4" w14:textId="77777777" w:rsidR="00482B9F" w:rsidRPr="00A83C81" w:rsidRDefault="00482B9F" w:rsidP="0076184E">
            <w:pPr>
              <w:jc w:val="center"/>
              <w:rPr>
                <w:rFonts w:ascii="Open Sans" w:hAnsi="Open Sans" w:cs="Open Sans"/>
              </w:rPr>
            </w:pPr>
            <w:r w:rsidRPr="00A83C81">
              <w:rPr>
                <w:rFonts w:ascii="Open Sans" w:hAnsi="Open Sans" w:cs="Open Sans"/>
              </w:rPr>
              <w:fldChar w:fldCharType="begin">
                <w:ffData>
                  <w:name w:val="Text16"/>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r>
      <w:tr w:rsidR="00482B9F" w:rsidRPr="00A83C81" w14:paraId="26BF8531" w14:textId="77777777">
        <w:trPr>
          <w:cantSplit/>
          <w:jc w:val="center"/>
        </w:trPr>
        <w:tc>
          <w:tcPr>
            <w:tcW w:w="14400" w:type="dxa"/>
            <w:gridSpan w:val="7"/>
            <w:tcBorders>
              <w:left w:val="nil"/>
              <w:bottom w:val="nil"/>
              <w:right w:val="nil"/>
            </w:tcBorders>
            <w:vAlign w:val="center"/>
          </w:tcPr>
          <w:p w14:paraId="1241E72C" w14:textId="77777777" w:rsidR="00FF3A1C" w:rsidRPr="00A83C81" w:rsidRDefault="00FF3A1C" w:rsidP="0076184E">
            <w:pPr>
              <w:jc w:val="left"/>
              <w:rPr>
                <w:rFonts w:ascii="Open Sans" w:hAnsi="Open Sans" w:cs="Open Sans"/>
              </w:rPr>
            </w:pPr>
            <w:r w:rsidRPr="00A83C81">
              <w:rPr>
                <w:rFonts w:ascii="Open Sans" w:hAnsi="Open Sans" w:cs="Open Sans"/>
              </w:rPr>
              <w:t>Include emissions from exempt equipment</w:t>
            </w:r>
            <w:r w:rsidR="009942B0" w:rsidRPr="00A83C81">
              <w:rPr>
                <w:rFonts w:ascii="Open Sans" w:hAnsi="Open Sans" w:cs="Open Sans"/>
              </w:rPr>
              <w:t xml:space="preserve"> and </w:t>
            </w:r>
            <w:r w:rsidR="00760DA4" w:rsidRPr="00A83C81">
              <w:rPr>
                <w:rFonts w:ascii="Open Sans" w:hAnsi="Open Sans" w:cs="Open Sans"/>
              </w:rPr>
              <w:t xml:space="preserve">emission increases from </w:t>
            </w:r>
            <w:r w:rsidR="009942B0" w:rsidRPr="00A83C81">
              <w:rPr>
                <w:rFonts w:ascii="Open Sans" w:hAnsi="Open Sans" w:cs="Open Sans"/>
              </w:rPr>
              <w:t>process changes</w:t>
            </w:r>
            <w:r w:rsidR="00760DA4" w:rsidRPr="00A83C81">
              <w:rPr>
                <w:rFonts w:ascii="Open Sans" w:hAnsi="Open Sans" w:cs="Open Sans"/>
              </w:rPr>
              <w:t xml:space="preserve"> that were exempt from construction permits.</w:t>
            </w:r>
          </w:p>
          <w:p w14:paraId="054E4526" w14:textId="77777777" w:rsidR="00FF3A1C" w:rsidRPr="00A83C81" w:rsidRDefault="00FF3A1C" w:rsidP="005C6E92">
            <w:pPr>
              <w:jc w:val="left"/>
              <w:rPr>
                <w:rFonts w:ascii="Open Sans" w:hAnsi="Open Sans" w:cs="Open Sans"/>
              </w:rPr>
            </w:pPr>
            <w:r w:rsidRPr="00A83C81">
              <w:rPr>
                <w:rFonts w:ascii="Open Sans" w:hAnsi="Open Sans" w:cs="Open Sans"/>
              </w:rPr>
              <w:t>(*All HAP emitted from the various equipment or processes must be listed in the appropriate "Potential Emission Rates at Maximum Design Capacity"</w:t>
            </w:r>
            <w:r w:rsidR="005C6E92" w:rsidRPr="00A83C81">
              <w:rPr>
                <w:rFonts w:ascii="Open Sans" w:hAnsi="Open Sans" w:cs="Open Sans"/>
              </w:rPr>
              <w:t xml:space="preserve"> Table</w:t>
            </w:r>
            <w:r w:rsidRPr="00A83C81">
              <w:rPr>
                <w:rFonts w:ascii="Open Sans" w:hAnsi="Open Sans" w:cs="Open Sans"/>
              </w:rPr>
              <w:t>)</w:t>
            </w:r>
          </w:p>
        </w:tc>
      </w:tr>
    </w:tbl>
    <w:p w14:paraId="1C658018" w14:textId="77777777" w:rsidR="00E84C60" w:rsidRPr="00A83C81" w:rsidRDefault="00E84C60" w:rsidP="00E84C60">
      <w:pPr>
        <w:rPr>
          <w:rFonts w:ascii="Open Sans" w:hAnsi="Open Sans" w:cs="Open San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530"/>
        <w:gridCol w:w="1260"/>
        <w:gridCol w:w="1620"/>
        <w:gridCol w:w="3510"/>
        <w:gridCol w:w="1080"/>
        <w:gridCol w:w="1080"/>
        <w:gridCol w:w="1080"/>
        <w:gridCol w:w="1080"/>
        <w:gridCol w:w="1080"/>
        <w:gridCol w:w="1080"/>
      </w:tblGrid>
      <w:tr w:rsidR="00E84C60" w:rsidRPr="00A83C81" w14:paraId="19FD235C" w14:textId="77777777">
        <w:trPr>
          <w:cantSplit/>
          <w:tblHeader/>
          <w:jc w:val="center"/>
        </w:trPr>
        <w:tc>
          <w:tcPr>
            <w:tcW w:w="14400" w:type="dxa"/>
            <w:gridSpan w:val="10"/>
            <w:tcBorders>
              <w:top w:val="single" w:sz="4" w:space="0" w:color="auto"/>
              <w:left w:val="single" w:sz="4" w:space="0" w:color="auto"/>
              <w:bottom w:val="single" w:sz="4" w:space="0" w:color="auto"/>
              <w:right w:val="single" w:sz="4" w:space="0" w:color="auto"/>
            </w:tcBorders>
            <w:shd w:val="pct10" w:color="auto" w:fill="auto"/>
            <w:vAlign w:val="center"/>
          </w:tcPr>
          <w:p w14:paraId="7CEFE3A5" w14:textId="77777777" w:rsidR="00E84C60" w:rsidRPr="00A83C81" w:rsidRDefault="00E84C60" w:rsidP="0076184E">
            <w:pPr>
              <w:jc w:val="center"/>
              <w:rPr>
                <w:rFonts w:ascii="Open Sans" w:hAnsi="Open Sans" w:cs="Open Sans"/>
                <w:b/>
              </w:rPr>
            </w:pPr>
            <w:r w:rsidRPr="00A83C81">
              <w:rPr>
                <w:rFonts w:ascii="Open Sans" w:hAnsi="Open Sans" w:cs="Open Sans"/>
                <w:b/>
              </w:rPr>
              <w:t>POTENTIAL EMISSION RATES AT MAXIMUM DESIGN CAPACITY</w:t>
            </w:r>
          </w:p>
        </w:tc>
      </w:tr>
      <w:tr w:rsidR="007970BA" w:rsidRPr="00A83C81" w14:paraId="3BA63A11" w14:textId="77777777" w:rsidTr="00A83C81">
        <w:trPr>
          <w:cantSplit/>
          <w:trHeight w:val="237"/>
          <w:tblHeader/>
          <w:jc w:val="center"/>
        </w:trPr>
        <w:tc>
          <w:tcPr>
            <w:tcW w:w="1530" w:type="dxa"/>
            <w:vMerge w:val="restart"/>
            <w:shd w:val="pct10" w:color="auto" w:fill="auto"/>
            <w:vAlign w:val="center"/>
          </w:tcPr>
          <w:p w14:paraId="1F4241FD" w14:textId="77777777" w:rsidR="007970BA" w:rsidRPr="00A83C81" w:rsidRDefault="007970BA" w:rsidP="0076184E">
            <w:pPr>
              <w:jc w:val="center"/>
              <w:rPr>
                <w:rFonts w:ascii="Open Sans" w:hAnsi="Open Sans" w:cs="Open Sans"/>
                <w:b/>
              </w:rPr>
            </w:pPr>
            <w:r w:rsidRPr="00A83C81">
              <w:rPr>
                <w:rFonts w:ascii="Open Sans" w:hAnsi="Open Sans" w:cs="Open Sans"/>
                <w:b/>
              </w:rPr>
              <w:t>Equipment ID / Process ID</w:t>
            </w:r>
          </w:p>
        </w:tc>
        <w:tc>
          <w:tcPr>
            <w:tcW w:w="1260" w:type="dxa"/>
            <w:vMerge w:val="restart"/>
            <w:shd w:val="pct10" w:color="auto" w:fill="auto"/>
            <w:vAlign w:val="center"/>
          </w:tcPr>
          <w:p w14:paraId="4BEA37EA" w14:textId="77777777" w:rsidR="007970BA" w:rsidRPr="00A83C81" w:rsidRDefault="007970BA" w:rsidP="0076184E">
            <w:pPr>
              <w:jc w:val="center"/>
              <w:rPr>
                <w:rFonts w:ascii="Open Sans" w:hAnsi="Open Sans" w:cs="Open Sans"/>
                <w:b/>
              </w:rPr>
            </w:pPr>
            <w:r w:rsidRPr="00A83C81">
              <w:rPr>
                <w:rFonts w:ascii="Open Sans" w:hAnsi="Open Sans" w:cs="Open Sans"/>
                <w:b/>
              </w:rPr>
              <w:t>Emission Point ID</w:t>
            </w:r>
          </w:p>
        </w:tc>
        <w:tc>
          <w:tcPr>
            <w:tcW w:w="1620" w:type="dxa"/>
            <w:vMerge w:val="restart"/>
            <w:shd w:val="pct10" w:color="auto" w:fill="auto"/>
            <w:vAlign w:val="center"/>
          </w:tcPr>
          <w:p w14:paraId="736FDDE7" w14:textId="77777777" w:rsidR="007970BA" w:rsidRPr="00A83C81" w:rsidRDefault="007970BA" w:rsidP="0076184E">
            <w:pPr>
              <w:jc w:val="center"/>
              <w:rPr>
                <w:rFonts w:ascii="Open Sans" w:hAnsi="Open Sans" w:cs="Open Sans"/>
                <w:b/>
              </w:rPr>
            </w:pPr>
            <w:r w:rsidRPr="00A83C81">
              <w:rPr>
                <w:rFonts w:ascii="Open Sans" w:hAnsi="Open Sans" w:cs="Open Sans"/>
                <w:b/>
              </w:rPr>
              <w:t>Pollutants</w:t>
            </w:r>
          </w:p>
          <w:p w14:paraId="25A0D537" w14:textId="77777777" w:rsidR="007970BA" w:rsidRPr="00A83C81" w:rsidRDefault="007970BA" w:rsidP="0076184E">
            <w:pPr>
              <w:jc w:val="center"/>
              <w:rPr>
                <w:rFonts w:ascii="Open Sans" w:hAnsi="Open Sans" w:cs="Open Sans"/>
                <w:b/>
              </w:rPr>
            </w:pPr>
            <w:r w:rsidRPr="00A83C81">
              <w:rPr>
                <w:rFonts w:ascii="Open Sans" w:hAnsi="Open Sans" w:cs="Open Sans"/>
              </w:rPr>
              <w:t xml:space="preserve">(Include </w:t>
            </w:r>
            <w:smartTag w:uri="urn:schemas-microsoft-com:office:smarttags" w:element="stockticker">
              <w:r w:rsidRPr="00A83C81">
                <w:rPr>
                  <w:rFonts w:ascii="Open Sans" w:hAnsi="Open Sans" w:cs="Open Sans"/>
                </w:rPr>
                <w:t>CAS</w:t>
              </w:r>
            </w:smartTag>
            <w:r w:rsidR="00063CB2" w:rsidRPr="00A83C81">
              <w:rPr>
                <w:rFonts w:ascii="Open Sans" w:hAnsi="Open Sans" w:cs="Open Sans"/>
              </w:rPr>
              <w:t xml:space="preserve"> #</w:t>
            </w:r>
            <w:r w:rsidRPr="00A83C81">
              <w:rPr>
                <w:rFonts w:ascii="Open Sans" w:hAnsi="Open Sans" w:cs="Open Sans"/>
              </w:rPr>
              <w:t>)</w:t>
            </w:r>
          </w:p>
        </w:tc>
        <w:tc>
          <w:tcPr>
            <w:tcW w:w="3510" w:type="dxa"/>
            <w:vMerge w:val="restart"/>
            <w:shd w:val="pct10" w:color="auto" w:fill="auto"/>
            <w:vAlign w:val="center"/>
          </w:tcPr>
          <w:p w14:paraId="262060D8" w14:textId="77777777" w:rsidR="007970BA" w:rsidRPr="00A83C81" w:rsidRDefault="007970BA" w:rsidP="0076184E">
            <w:pPr>
              <w:jc w:val="center"/>
              <w:rPr>
                <w:rFonts w:ascii="Open Sans" w:hAnsi="Open Sans" w:cs="Open Sans"/>
                <w:b/>
              </w:rPr>
            </w:pPr>
            <w:r w:rsidRPr="00A83C81">
              <w:rPr>
                <w:rFonts w:ascii="Open Sans" w:hAnsi="Open Sans" w:cs="Open Sans"/>
                <w:b/>
              </w:rPr>
              <w:t>Calculation Methods / Limits Taken / Other Comments</w:t>
            </w:r>
          </w:p>
        </w:tc>
        <w:tc>
          <w:tcPr>
            <w:tcW w:w="2160" w:type="dxa"/>
            <w:gridSpan w:val="2"/>
            <w:shd w:val="pct10" w:color="auto" w:fill="auto"/>
            <w:vAlign w:val="center"/>
          </w:tcPr>
          <w:p w14:paraId="43300B58" w14:textId="77777777" w:rsidR="007970BA" w:rsidRPr="00A83C81" w:rsidRDefault="007970BA" w:rsidP="0076184E">
            <w:pPr>
              <w:jc w:val="center"/>
              <w:rPr>
                <w:rFonts w:ascii="Open Sans" w:hAnsi="Open Sans" w:cs="Open Sans"/>
                <w:b/>
              </w:rPr>
            </w:pPr>
            <w:r w:rsidRPr="00A83C81">
              <w:rPr>
                <w:rFonts w:ascii="Open Sans" w:hAnsi="Open Sans" w:cs="Open Sans"/>
                <w:b/>
              </w:rPr>
              <w:t>Uncontrolled</w:t>
            </w:r>
          </w:p>
        </w:tc>
        <w:tc>
          <w:tcPr>
            <w:tcW w:w="2160" w:type="dxa"/>
            <w:gridSpan w:val="2"/>
            <w:shd w:val="pct10" w:color="auto" w:fill="auto"/>
            <w:vAlign w:val="center"/>
          </w:tcPr>
          <w:p w14:paraId="253016BF" w14:textId="77777777" w:rsidR="007970BA" w:rsidRPr="00A83C81" w:rsidRDefault="007970BA" w:rsidP="0076184E">
            <w:pPr>
              <w:jc w:val="center"/>
              <w:rPr>
                <w:rFonts w:ascii="Open Sans" w:hAnsi="Open Sans" w:cs="Open Sans"/>
                <w:b/>
              </w:rPr>
            </w:pPr>
            <w:r w:rsidRPr="00A83C81">
              <w:rPr>
                <w:rFonts w:ascii="Open Sans" w:hAnsi="Open Sans" w:cs="Open Sans"/>
                <w:b/>
              </w:rPr>
              <w:t>Controlled</w:t>
            </w:r>
          </w:p>
        </w:tc>
        <w:tc>
          <w:tcPr>
            <w:tcW w:w="2160" w:type="dxa"/>
            <w:gridSpan w:val="2"/>
            <w:shd w:val="pct10" w:color="auto" w:fill="auto"/>
            <w:vAlign w:val="center"/>
          </w:tcPr>
          <w:p w14:paraId="40E566D1" w14:textId="77777777" w:rsidR="007970BA" w:rsidRPr="00A83C81" w:rsidRDefault="00725F18" w:rsidP="0076184E">
            <w:pPr>
              <w:jc w:val="center"/>
              <w:rPr>
                <w:rFonts w:ascii="Open Sans" w:hAnsi="Open Sans" w:cs="Open Sans"/>
                <w:b/>
              </w:rPr>
            </w:pPr>
            <w:r>
              <w:rPr>
                <w:rFonts w:ascii="Open Sans" w:hAnsi="Open Sans" w:cs="Open Sans"/>
                <w:b/>
              </w:rPr>
              <w:t>PTE</w:t>
            </w:r>
          </w:p>
        </w:tc>
      </w:tr>
      <w:tr w:rsidR="007970BA" w:rsidRPr="00A83C81" w14:paraId="62BC1C1E" w14:textId="77777777" w:rsidTr="00A83C81">
        <w:trPr>
          <w:cantSplit/>
          <w:trHeight w:val="237"/>
          <w:tblHeader/>
          <w:jc w:val="center"/>
        </w:trPr>
        <w:tc>
          <w:tcPr>
            <w:tcW w:w="1530" w:type="dxa"/>
            <w:vMerge/>
            <w:tcBorders>
              <w:bottom w:val="single" w:sz="4" w:space="0" w:color="auto"/>
            </w:tcBorders>
            <w:shd w:val="pct10" w:color="auto" w:fill="auto"/>
            <w:vAlign w:val="center"/>
          </w:tcPr>
          <w:p w14:paraId="730E655B" w14:textId="77777777" w:rsidR="007970BA" w:rsidRPr="00A83C81" w:rsidRDefault="007970BA" w:rsidP="0076184E">
            <w:pPr>
              <w:jc w:val="center"/>
              <w:rPr>
                <w:rFonts w:ascii="Open Sans" w:hAnsi="Open Sans" w:cs="Open Sans"/>
                <w:b/>
              </w:rPr>
            </w:pPr>
          </w:p>
        </w:tc>
        <w:tc>
          <w:tcPr>
            <w:tcW w:w="1260" w:type="dxa"/>
            <w:vMerge/>
            <w:tcBorders>
              <w:bottom w:val="single" w:sz="4" w:space="0" w:color="auto"/>
            </w:tcBorders>
            <w:shd w:val="pct10" w:color="auto" w:fill="auto"/>
            <w:vAlign w:val="center"/>
          </w:tcPr>
          <w:p w14:paraId="0A534355" w14:textId="77777777" w:rsidR="007970BA" w:rsidRPr="00A83C81" w:rsidRDefault="007970BA" w:rsidP="0076184E">
            <w:pPr>
              <w:jc w:val="center"/>
              <w:rPr>
                <w:rFonts w:ascii="Open Sans" w:hAnsi="Open Sans" w:cs="Open Sans"/>
                <w:b/>
              </w:rPr>
            </w:pPr>
          </w:p>
        </w:tc>
        <w:tc>
          <w:tcPr>
            <w:tcW w:w="1620" w:type="dxa"/>
            <w:vMerge/>
            <w:tcBorders>
              <w:bottom w:val="single" w:sz="4" w:space="0" w:color="auto"/>
            </w:tcBorders>
            <w:shd w:val="pct10" w:color="auto" w:fill="auto"/>
            <w:vAlign w:val="center"/>
          </w:tcPr>
          <w:p w14:paraId="374ABD51" w14:textId="77777777" w:rsidR="007970BA" w:rsidRPr="00A83C81" w:rsidRDefault="007970BA" w:rsidP="0076184E">
            <w:pPr>
              <w:jc w:val="center"/>
              <w:rPr>
                <w:rFonts w:ascii="Open Sans" w:hAnsi="Open Sans" w:cs="Open Sans"/>
                <w:b/>
              </w:rPr>
            </w:pPr>
          </w:p>
        </w:tc>
        <w:tc>
          <w:tcPr>
            <w:tcW w:w="3510" w:type="dxa"/>
            <w:vMerge/>
            <w:tcBorders>
              <w:bottom w:val="single" w:sz="4" w:space="0" w:color="auto"/>
            </w:tcBorders>
            <w:shd w:val="pct10" w:color="auto" w:fill="auto"/>
            <w:vAlign w:val="center"/>
          </w:tcPr>
          <w:p w14:paraId="494D910F" w14:textId="77777777" w:rsidR="007970BA" w:rsidRPr="00A83C81" w:rsidRDefault="007970BA" w:rsidP="0076184E">
            <w:pPr>
              <w:jc w:val="center"/>
              <w:rPr>
                <w:rFonts w:ascii="Open Sans" w:hAnsi="Open Sans" w:cs="Open Sans"/>
                <w:b/>
              </w:rPr>
            </w:pPr>
          </w:p>
        </w:tc>
        <w:tc>
          <w:tcPr>
            <w:tcW w:w="1080" w:type="dxa"/>
            <w:tcBorders>
              <w:bottom w:val="single" w:sz="4" w:space="0" w:color="auto"/>
            </w:tcBorders>
            <w:shd w:val="pct10" w:color="auto" w:fill="auto"/>
            <w:vAlign w:val="center"/>
          </w:tcPr>
          <w:p w14:paraId="3FC2D4F9" w14:textId="77777777" w:rsidR="007970BA" w:rsidRPr="00A83C81" w:rsidRDefault="007970BA" w:rsidP="0076184E">
            <w:pPr>
              <w:jc w:val="center"/>
              <w:rPr>
                <w:rFonts w:ascii="Open Sans" w:hAnsi="Open Sans" w:cs="Open Sans"/>
                <w:b/>
              </w:rPr>
            </w:pPr>
            <w:r w:rsidRPr="00A83C81">
              <w:rPr>
                <w:rFonts w:ascii="Open Sans" w:hAnsi="Open Sans" w:cs="Open Sans"/>
                <w:b/>
              </w:rPr>
              <w:t>lbs/hr</w:t>
            </w:r>
          </w:p>
        </w:tc>
        <w:tc>
          <w:tcPr>
            <w:tcW w:w="1080" w:type="dxa"/>
            <w:tcBorders>
              <w:bottom w:val="single" w:sz="4" w:space="0" w:color="auto"/>
            </w:tcBorders>
            <w:shd w:val="pct10" w:color="auto" w:fill="auto"/>
            <w:vAlign w:val="center"/>
          </w:tcPr>
          <w:p w14:paraId="30713D35" w14:textId="77777777" w:rsidR="007970BA" w:rsidRPr="00A83C81" w:rsidRDefault="007970BA" w:rsidP="0076184E">
            <w:pPr>
              <w:jc w:val="center"/>
              <w:rPr>
                <w:rFonts w:ascii="Open Sans" w:hAnsi="Open Sans" w:cs="Open Sans"/>
                <w:b/>
              </w:rPr>
            </w:pPr>
            <w:r w:rsidRPr="00A83C81">
              <w:rPr>
                <w:rFonts w:ascii="Open Sans" w:hAnsi="Open Sans" w:cs="Open Sans"/>
                <w:b/>
              </w:rPr>
              <w:t>tons/yr</w:t>
            </w:r>
          </w:p>
        </w:tc>
        <w:tc>
          <w:tcPr>
            <w:tcW w:w="1080" w:type="dxa"/>
            <w:tcBorders>
              <w:bottom w:val="single" w:sz="4" w:space="0" w:color="auto"/>
            </w:tcBorders>
            <w:shd w:val="pct10" w:color="auto" w:fill="auto"/>
            <w:vAlign w:val="center"/>
          </w:tcPr>
          <w:p w14:paraId="0345F18D" w14:textId="77777777" w:rsidR="007970BA" w:rsidRPr="00A83C81" w:rsidRDefault="007970BA" w:rsidP="0076184E">
            <w:pPr>
              <w:jc w:val="center"/>
              <w:rPr>
                <w:rFonts w:ascii="Open Sans" w:hAnsi="Open Sans" w:cs="Open Sans"/>
                <w:b/>
              </w:rPr>
            </w:pPr>
            <w:r w:rsidRPr="00A83C81">
              <w:rPr>
                <w:rFonts w:ascii="Open Sans" w:hAnsi="Open Sans" w:cs="Open Sans"/>
                <w:b/>
              </w:rPr>
              <w:t>lbs/hr</w:t>
            </w:r>
          </w:p>
        </w:tc>
        <w:tc>
          <w:tcPr>
            <w:tcW w:w="1080" w:type="dxa"/>
            <w:tcBorders>
              <w:bottom w:val="single" w:sz="4" w:space="0" w:color="auto"/>
            </w:tcBorders>
            <w:shd w:val="pct10" w:color="auto" w:fill="auto"/>
            <w:vAlign w:val="center"/>
          </w:tcPr>
          <w:p w14:paraId="2D5052CA" w14:textId="77777777" w:rsidR="007970BA" w:rsidRPr="00A83C81" w:rsidRDefault="007970BA" w:rsidP="0076184E">
            <w:pPr>
              <w:jc w:val="center"/>
              <w:rPr>
                <w:rFonts w:ascii="Open Sans" w:hAnsi="Open Sans" w:cs="Open Sans"/>
                <w:b/>
              </w:rPr>
            </w:pPr>
            <w:r w:rsidRPr="00A83C81">
              <w:rPr>
                <w:rFonts w:ascii="Open Sans" w:hAnsi="Open Sans" w:cs="Open Sans"/>
                <w:b/>
              </w:rPr>
              <w:t>tons/yr</w:t>
            </w:r>
          </w:p>
        </w:tc>
        <w:tc>
          <w:tcPr>
            <w:tcW w:w="1080" w:type="dxa"/>
            <w:tcBorders>
              <w:bottom w:val="single" w:sz="4" w:space="0" w:color="auto"/>
            </w:tcBorders>
            <w:shd w:val="pct10" w:color="auto" w:fill="auto"/>
            <w:vAlign w:val="center"/>
          </w:tcPr>
          <w:p w14:paraId="7D84DB6F" w14:textId="77777777" w:rsidR="007970BA" w:rsidRPr="00A83C81" w:rsidRDefault="007970BA" w:rsidP="0076184E">
            <w:pPr>
              <w:jc w:val="center"/>
              <w:rPr>
                <w:rFonts w:ascii="Open Sans" w:hAnsi="Open Sans" w:cs="Open Sans"/>
                <w:b/>
              </w:rPr>
            </w:pPr>
            <w:r w:rsidRPr="00A83C81">
              <w:rPr>
                <w:rFonts w:ascii="Open Sans" w:hAnsi="Open Sans" w:cs="Open Sans"/>
                <w:b/>
              </w:rPr>
              <w:t>lbs/hr</w:t>
            </w:r>
          </w:p>
        </w:tc>
        <w:tc>
          <w:tcPr>
            <w:tcW w:w="1080" w:type="dxa"/>
            <w:tcBorders>
              <w:bottom w:val="single" w:sz="4" w:space="0" w:color="auto"/>
            </w:tcBorders>
            <w:shd w:val="pct10" w:color="auto" w:fill="auto"/>
            <w:vAlign w:val="center"/>
          </w:tcPr>
          <w:p w14:paraId="6CE3302D" w14:textId="77777777" w:rsidR="007970BA" w:rsidRPr="00A83C81" w:rsidRDefault="007970BA" w:rsidP="0076184E">
            <w:pPr>
              <w:jc w:val="center"/>
              <w:rPr>
                <w:rFonts w:ascii="Open Sans" w:hAnsi="Open Sans" w:cs="Open Sans"/>
                <w:b/>
              </w:rPr>
            </w:pPr>
            <w:r w:rsidRPr="00A83C81">
              <w:rPr>
                <w:rFonts w:ascii="Open Sans" w:hAnsi="Open Sans" w:cs="Open Sans"/>
                <w:b/>
              </w:rPr>
              <w:t>tons/yr</w:t>
            </w:r>
          </w:p>
        </w:tc>
      </w:tr>
      <w:tr w:rsidR="007970BA" w:rsidRPr="00A83C81" w14:paraId="6F8FC98E" w14:textId="77777777" w:rsidTr="00A83C81">
        <w:trPr>
          <w:cantSplit/>
          <w:jc w:val="center"/>
        </w:trPr>
        <w:tc>
          <w:tcPr>
            <w:tcW w:w="1530" w:type="dxa"/>
            <w:vAlign w:val="center"/>
          </w:tcPr>
          <w:p w14:paraId="658F88C8" w14:textId="77777777" w:rsidR="007970BA" w:rsidRPr="00A83C81" w:rsidRDefault="007970BA" w:rsidP="0076184E">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bookmarkStart w:id="15" w:name="Text17"/>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bookmarkEnd w:id="15"/>
          </w:p>
        </w:tc>
        <w:tc>
          <w:tcPr>
            <w:tcW w:w="1260" w:type="dxa"/>
            <w:vAlign w:val="center"/>
          </w:tcPr>
          <w:p w14:paraId="4E7F5159" w14:textId="77777777" w:rsidR="007970BA" w:rsidRPr="00A83C81" w:rsidRDefault="007970BA" w:rsidP="0076184E">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620" w:type="dxa"/>
            <w:vAlign w:val="center"/>
          </w:tcPr>
          <w:p w14:paraId="0560A45E" w14:textId="77777777" w:rsidR="007970BA" w:rsidRPr="00A83C81" w:rsidRDefault="007970BA" w:rsidP="0076184E">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3510" w:type="dxa"/>
            <w:vAlign w:val="center"/>
          </w:tcPr>
          <w:p w14:paraId="678E663D" w14:textId="77777777" w:rsidR="007970BA" w:rsidRPr="00A83C81" w:rsidRDefault="007970BA" w:rsidP="0076184E">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5CF525EC" w14:textId="77777777" w:rsidR="007970BA" w:rsidRPr="00A83C81" w:rsidRDefault="007970BA" w:rsidP="0076184E">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43BCC0ED" w14:textId="77777777" w:rsidR="007970BA" w:rsidRPr="00A83C81" w:rsidRDefault="007970BA" w:rsidP="0076184E">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3B42170B" w14:textId="77777777" w:rsidR="007970BA" w:rsidRPr="00A83C81" w:rsidRDefault="007970BA" w:rsidP="0076184E">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717ADDC1" w14:textId="77777777" w:rsidR="007970BA" w:rsidRPr="00A83C81" w:rsidRDefault="007970BA" w:rsidP="0076184E">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119A3060" w14:textId="77777777" w:rsidR="007970BA" w:rsidRPr="00A83C81" w:rsidRDefault="007970BA" w:rsidP="0076184E">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633E7EB5" w14:textId="77777777" w:rsidR="007970BA" w:rsidRPr="00A83C81" w:rsidRDefault="007970BA" w:rsidP="0076184E">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r>
      <w:tr w:rsidR="007970BA" w:rsidRPr="00A83C81" w14:paraId="4FF67A39" w14:textId="77777777" w:rsidTr="00A83C81">
        <w:trPr>
          <w:cantSplit/>
          <w:jc w:val="center"/>
        </w:trPr>
        <w:tc>
          <w:tcPr>
            <w:tcW w:w="1530" w:type="dxa"/>
            <w:vAlign w:val="center"/>
          </w:tcPr>
          <w:p w14:paraId="7A344AB0"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260" w:type="dxa"/>
            <w:vAlign w:val="center"/>
          </w:tcPr>
          <w:p w14:paraId="432236C0"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620" w:type="dxa"/>
            <w:vAlign w:val="center"/>
          </w:tcPr>
          <w:p w14:paraId="129B447C"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3510" w:type="dxa"/>
            <w:vAlign w:val="center"/>
          </w:tcPr>
          <w:p w14:paraId="699F0FA1"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16277160"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02353A35"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4F06BDEC"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50B0E931"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2DEEE135"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40427104"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r>
      <w:tr w:rsidR="007970BA" w:rsidRPr="00A83C81" w14:paraId="25A7447E" w14:textId="77777777" w:rsidTr="00A83C81">
        <w:trPr>
          <w:cantSplit/>
          <w:jc w:val="center"/>
        </w:trPr>
        <w:tc>
          <w:tcPr>
            <w:tcW w:w="1530" w:type="dxa"/>
            <w:vAlign w:val="center"/>
          </w:tcPr>
          <w:p w14:paraId="3DBBB965"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260" w:type="dxa"/>
            <w:vAlign w:val="center"/>
          </w:tcPr>
          <w:p w14:paraId="65C4259D"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620" w:type="dxa"/>
            <w:vAlign w:val="center"/>
          </w:tcPr>
          <w:p w14:paraId="30E3F4A4"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3510" w:type="dxa"/>
            <w:vAlign w:val="center"/>
          </w:tcPr>
          <w:p w14:paraId="342D140A"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4066A304"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3C88B30F"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634A21C9"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2DFF05F8"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2B94CECA"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06CDF11B"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r>
      <w:tr w:rsidR="007970BA" w:rsidRPr="00A83C81" w14:paraId="402EF230" w14:textId="77777777" w:rsidTr="00A83C81">
        <w:trPr>
          <w:cantSplit/>
          <w:jc w:val="center"/>
        </w:trPr>
        <w:tc>
          <w:tcPr>
            <w:tcW w:w="1530" w:type="dxa"/>
            <w:vAlign w:val="center"/>
          </w:tcPr>
          <w:p w14:paraId="1CFB6BA5"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260" w:type="dxa"/>
            <w:vAlign w:val="center"/>
          </w:tcPr>
          <w:p w14:paraId="745D528F"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620" w:type="dxa"/>
            <w:vAlign w:val="center"/>
          </w:tcPr>
          <w:p w14:paraId="3B352BF0"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3510" w:type="dxa"/>
            <w:vAlign w:val="center"/>
          </w:tcPr>
          <w:p w14:paraId="01E376ED"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0E560252"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14A3BB51"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6855CD64"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3EB573A8"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5222D74F"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1DAAE564"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r>
      <w:tr w:rsidR="007970BA" w:rsidRPr="00A83C81" w14:paraId="67B3CF41" w14:textId="77777777" w:rsidTr="00A83C81">
        <w:trPr>
          <w:cantSplit/>
          <w:jc w:val="center"/>
        </w:trPr>
        <w:tc>
          <w:tcPr>
            <w:tcW w:w="1530" w:type="dxa"/>
            <w:vAlign w:val="center"/>
          </w:tcPr>
          <w:p w14:paraId="640DF281"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260" w:type="dxa"/>
            <w:vAlign w:val="center"/>
          </w:tcPr>
          <w:p w14:paraId="061D1B41"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620" w:type="dxa"/>
            <w:vAlign w:val="center"/>
          </w:tcPr>
          <w:p w14:paraId="25AB3EAB"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3510" w:type="dxa"/>
            <w:vAlign w:val="center"/>
          </w:tcPr>
          <w:p w14:paraId="358FE67C"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6C89FE02"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04E28033"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005CE68B"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070516F3"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694E2172"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75661155"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r>
      <w:tr w:rsidR="007970BA" w:rsidRPr="00A83C81" w14:paraId="4D3DB5BC" w14:textId="77777777" w:rsidTr="00A83C81">
        <w:trPr>
          <w:cantSplit/>
          <w:jc w:val="center"/>
        </w:trPr>
        <w:tc>
          <w:tcPr>
            <w:tcW w:w="1530" w:type="dxa"/>
            <w:vAlign w:val="center"/>
          </w:tcPr>
          <w:p w14:paraId="7822E7AC"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260" w:type="dxa"/>
            <w:vAlign w:val="center"/>
          </w:tcPr>
          <w:p w14:paraId="6E1EA35F"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620" w:type="dxa"/>
            <w:vAlign w:val="center"/>
          </w:tcPr>
          <w:p w14:paraId="286E7750"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3510" w:type="dxa"/>
            <w:vAlign w:val="center"/>
          </w:tcPr>
          <w:p w14:paraId="30E3FF05"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35BB3D2E"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6B26E9CC"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4EE41A04"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1FC6DC4E"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2AFE4F70"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793A50E1"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r>
      <w:tr w:rsidR="007970BA" w:rsidRPr="00A83C81" w14:paraId="673A1A44" w14:textId="77777777" w:rsidTr="00A83C81">
        <w:trPr>
          <w:cantSplit/>
          <w:jc w:val="center"/>
        </w:trPr>
        <w:tc>
          <w:tcPr>
            <w:tcW w:w="1530" w:type="dxa"/>
            <w:vAlign w:val="center"/>
          </w:tcPr>
          <w:p w14:paraId="5371B9A6"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260" w:type="dxa"/>
            <w:vAlign w:val="center"/>
          </w:tcPr>
          <w:p w14:paraId="4CEBF2AA"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620" w:type="dxa"/>
            <w:vAlign w:val="center"/>
          </w:tcPr>
          <w:p w14:paraId="12C94A0A"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3510" w:type="dxa"/>
            <w:vAlign w:val="center"/>
          </w:tcPr>
          <w:p w14:paraId="4F2A12C9"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1C1F88DB"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00D1F940"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1253CEDD"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3433BA1F"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3F780154"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79D7CF56"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r>
      <w:tr w:rsidR="007970BA" w:rsidRPr="00A83C81" w14:paraId="6EF20D05" w14:textId="77777777" w:rsidTr="00A83C81">
        <w:trPr>
          <w:cantSplit/>
          <w:jc w:val="center"/>
        </w:trPr>
        <w:tc>
          <w:tcPr>
            <w:tcW w:w="1530" w:type="dxa"/>
            <w:vAlign w:val="center"/>
          </w:tcPr>
          <w:p w14:paraId="3B0E7EA4"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260" w:type="dxa"/>
            <w:vAlign w:val="center"/>
          </w:tcPr>
          <w:p w14:paraId="361D2E8C"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620" w:type="dxa"/>
            <w:vAlign w:val="center"/>
          </w:tcPr>
          <w:p w14:paraId="188F89F4"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3510" w:type="dxa"/>
            <w:vAlign w:val="center"/>
          </w:tcPr>
          <w:p w14:paraId="55AC07FE"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43BB7783"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09E4A712"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23EA2626"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68C633A7"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16B8822F"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3F6709DC"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r>
      <w:tr w:rsidR="007970BA" w:rsidRPr="00A83C81" w14:paraId="51EDF523" w14:textId="77777777" w:rsidTr="00A83C81">
        <w:trPr>
          <w:cantSplit/>
          <w:jc w:val="center"/>
        </w:trPr>
        <w:tc>
          <w:tcPr>
            <w:tcW w:w="1530" w:type="dxa"/>
            <w:vAlign w:val="center"/>
          </w:tcPr>
          <w:p w14:paraId="56EA5953"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260" w:type="dxa"/>
            <w:vAlign w:val="center"/>
          </w:tcPr>
          <w:p w14:paraId="77719D31"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620" w:type="dxa"/>
            <w:vAlign w:val="center"/>
          </w:tcPr>
          <w:p w14:paraId="5CA84B0C"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3510" w:type="dxa"/>
            <w:vAlign w:val="center"/>
          </w:tcPr>
          <w:p w14:paraId="3F53FB14"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13D40170"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4747F0FE"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2DF508CE"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2C5F9A15"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6AA6E9E6"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20680754"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r>
      <w:tr w:rsidR="007970BA" w:rsidRPr="00A83C81" w14:paraId="3A7F733E" w14:textId="77777777" w:rsidTr="00A83C81">
        <w:trPr>
          <w:cantSplit/>
          <w:jc w:val="center"/>
        </w:trPr>
        <w:tc>
          <w:tcPr>
            <w:tcW w:w="1530" w:type="dxa"/>
            <w:vAlign w:val="center"/>
          </w:tcPr>
          <w:p w14:paraId="30E20E77"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260" w:type="dxa"/>
            <w:vAlign w:val="center"/>
          </w:tcPr>
          <w:p w14:paraId="6B51C165"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620" w:type="dxa"/>
            <w:vAlign w:val="center"/>
          </w:tcPr>
          <w:p w14:paraId="3A753B8C"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3510" w:type="dxa"/>
            <w:vAlign w:val="center"/>
          </w:tcPr>
          <w:p w14:paraId="3E7A4D71"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74F9AAE2"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291DA134"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70BE2087"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48F2D6AD"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27227999"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709FB8BF"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r>
      <w:tr w:rsidR="007970BA" w:rsidRPr="00A83C81" w14:paraId="3CD92190" w14:textId="77777777" w:rsidTr="00A83C81">
        <w:trPr>
          <w:cantSplit/>
          <w:jc w:val="center"/>
        </w:trPr>
        <w:tc>
          <w:tcPr>
            <w:tcW w:w="1530" w:type="dxa"/>
            <w:vAlign w:val="center"/>
          </w:tcPr>
          <w:p w14:paraId="4674F51A"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260" w:type="dxa"/>
            <w:vAlign w:val="center"/>
          </w:tcPr>
          <w:p w14:paraId="0FEBCFA6"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620" w:type="dxa"/>
            <w:vAlign w:val="center"/>
          </w:tcPr>
          <w:p w14:paraId="6489C7AD"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3510" w:type="dxa"/>
            <w:vAlign w:val="center"/>
          </w:tcPr>
          <w:p w14:paraId="14BE36C7"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60483E97"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4E961FF0"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70542868"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679EFF09"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59AAF3C7"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0E570EA2"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r>
      <w:tr w:rsidR="007970BA" w:rsidRPr="00A83C81" w14:paraId="253EB000" w14:textId="77777777" w:rsidTr="00A83C81">
        <w:trPr>
          <w:cantSplit/>
          <w:jc w:val="center"/>
        </w:trPr>
        <w:tc>
          <w:tcPr>
            <w:tcW w:w="1530" w:type="dxa"/>
            <w:vAlign w:val="center"/>
          </w:tcPr>
          <w:p w14:paraId="70E95A71"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260" w:type="dxa"/>
            <w:vAlign w:val="center"/>
          </w:tcPr>
          <w:p w14:paraId="433F85AE"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620" w:type="dxa"/>
            <w:vAlign w:val="center"/>
          </w:tcPr>
          <w:p w14:paraId="76F83BF3"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3510" w:type="dxa"/>
            <w:vAlign w:val="center"/>
          </w:tcPr>
          <w:p w14:paraId="2C20CE04"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018C494C"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7DE493EA"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450B77C3"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63FE4DAD"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2DF6DDE2"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72AB007D"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r>
      <w:tr w:rsidR="007970BA" w:rsidRPr="00A83C81" w14:paraId="157B9777" w14:textId="77777777" w:rsidTr="00A83C81">
        <w:trPr>
          <w:cantSplit/>
          <w:jc w:val="center"/>
        </w:trPr>
        <w:tc>
          <w:tcPr>
            <w:tcW w:w="1530" w:type="dxa"/>
            <w:vAlign w:val="center"/>
          </w:tcPr>
          <w:p w14:paraId="70F2BBC0"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260" w:type="dxa"/>
            <w:vAlign w:val="center"/>
          </w:tcPr>
          <w:p w14:paraId="2B19A718"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620" w:type="dxa"/>
            <w:vAlign w:val="center"/>
          </w:tcPr>
          <w:p w14:paraId="122BFE64"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3510" w:type="dxa"/>
            <w:vAlign w:val="center"/>
          </w:tcPr>
          <w:p w14:paraId="3CCAFE6C"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528F42A2"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5CFC330A"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523EFFF1"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55ED9D50"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17B8DAF6"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29B4BB21"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r>
      <w:tr w:rsidR="007970BA" w:rsidRPr="00A83C81" w14:paraId="3B12399C" w14:textId="77777777" w:rsidTr="00A83C81">
        <w:trPr>
          <w:cantSplit/>
          <w:jc w:val="center"/>
        </w:trPr>
        <w:tc>
          <w:tcPr>
            <w:tcW w:w="1530" w:type="dxa"/>
            <w:vAlign w:val="center"/>
          </w:tcPr>
          <w:p w14:paraId="416E65BB"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260" w:type="dxa"/>
            <w:vAlign w:val="center"/>
          </w:tcPr>
          <w:p w14:paraId="434184EF"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620" w:type="dxa"/>
            <w:vAlign w:val="center"/>
          </w:tcPr>
          <w:p w14:paraId="4395A209"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3510" w:type="dxa"/>
            <w:vAlign w:val="center"/>
          </w:tcPr>
          <w:p w14:paraId="5E760B9C"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71A83F6D"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5E963E0B"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44D7192B"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0AED530D"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4D97D7B0"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553A5D18"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r>
      <w:tr w:rsidR="007970BA" w:rsidRPr="00A83C81" w14:paraId="34BD70C6" w14:textId="77777777" w:rsidTr="00A83C81">
        <w:trPr>
          <w:cantSplit/>
          <w:jc w:val="center"/>
        </w:trPr>
        <w:tc>
          <w:tcPr>
            <w:tcW w:w="1530" w:type="dxa"/>
            <w:vAlign w:val="center"/>
          </w:tcPr>
          <w:p w14:paraId="4538F1FC"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260" w:type="dxa"/>
            <w:vAlign w:val="center"/>
          </w:tcPr>
          <w:p w14:paraId="34A821FF"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620" w:type="dxa"/>
            <w:vAlign w:val="center"/>
          </w:tcPr>
          <w:p w14:paraId="312CF81F"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3510" w:type="dxa"/>
            <w:vAlign w:val="center"/>
          </w:tcPr>
          <w:p w14:paraId="253797DA"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60C950D2"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262E8532"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61B8A122"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030A8A9E"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46748D24"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00576B56"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r>
      <w:tr w:rsidR="007970BA" w:rsidRPr="00A83C81" w14:paraId="632E4D2C" w14:textId="77777777" w:rsidTr="00A83C81">
        <w:trPr>
          <w:cantSplit/>
          <w:jc w:val="center"/>
        </w:trPr>
        <w:tc>
          <w:tcPr>
            <w:tcW w:w="1530" w:type="dxa"/>
            <w:vAlign w:val="center"/>
          </w:tcPr>
          <w:p w14:paraId="629C2E0D"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260" w:type="dxa"/>
            <w:vAlign w:val="center"/>
          </w:tcPr>
          <w:p w14:paraId="1C9F93F3"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620" w:type="dxa"/>
            <w:vAlign w:val="center"/>
          </w:tcPr>
          <w:p w14:paraId="30FB81FB"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3510" w:type="dxa"/>
            <w:vAlign w:val="center"/>
          </w:tcPr>
          <w:p w14:paraId="3BB65692"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5D23F774"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47D903DE"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6B76369C"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3119EC25"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4A850974"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6CC881F4"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r>
      <w:tr w:rsidR="007970BA" w:rsidRPr="00A83C81" w14:paraId="4094DF88" w14:textId="77777777" w:rsidTr="00A83C81">
        <w:trPr>
          <w:cantSplit/>
          <w:jc w:val="center"/>
        </w:trPr>
        <w:tc>
          <w:tcPr>
            <w:tcW w:w="1530" w:type="dxa"/>
            <w:vAlign w:val="center"/>
          </w:tcPr>
          <w:p w14:paraId="0253819B"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260" w:type="dxa"/>
            <w:vAlign w:val="center"/>
          </w:tcPr>
          <w:p w14:paraId="589FCB02"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620" w:type="dxa"/>
            <w:vAlign w:val="center"/>
          </w:tcPr>
          <w:p w14:paraId="053BF24F"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3510" w:type="dxa"/>
            <w:vAlign w:val="center"/>
          </w:tcPr>
          <w:p w14:paraId="67CB7E5D"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04BBA26F"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2D533E56"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6D8B440E"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12BEAC9F"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37F11A04"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377FE585"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r>
      <w:tr w:rsidR="007970BA" w:rsidRPr="00A83C81" w14:paraId="31BE2BA1" w14:textId="77777777" w:rsidTr="00A83C81">
        <w:trPr>
          <w:cantSplit/>
          <w:jc w:val="center"/>
        </w:trPr>
        <w:tc>
          <w:tcPr>
            <w:tcW w:w="1530" w:type="dxa"/>
            <w:vAlign w:val="center"/>
          </w:tcPr>
          <w:p w14:paraId="2A50316F"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260" w:type="dxa"/>
            <w:vAlign w:val="center"/>
          </w:tcPr>
          <w:p w14:paraId="61853EAC"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620" w:type="dxa"/>
            <w:vAlign w:val="center"/>
          </w:tcPr>
          <w:p w14:paraId="4FC23409"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3510" w:type="dxa"/>
            <w:vAlign w:val="center"/>
          </w:tcPr>
          <w:p w14:paraId="68531828"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56D29D08"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68DF2853"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541AF1FC"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28C237BA"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3DE0929E"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6B658C24"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r>
      <w:tr w:rsidR="007970BA" w:rsidRPr="00A83C81" w14:paraId="48BC0D68" w14:textId="77777777" w:rsidTr="00A83C81">
        <w:trPr>
          <w:cantSplit/>
          <w:jc w:val="center"/>
        </w:trPr>
        <w:tc>
          <w:tcPr>
            <w:tcW w:w="1530" w:type="dxa"/>
            <w:vAlign w:val="center"/>
          </w:tcPr>
          <w:p w14:paraId="679C7E5A"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260" w:type="dxa"/>
            <w:vAlign w:val="center"/>
          </w:tcPr>
          <w:p w14:paraId="79A82BBE"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620" w:type="dxa"/>
            <w:vAlign w:val="center"/>
          </w:tcPr>
          <w:p w14:paraId="43A30B30"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3510" w:type="dxa"/>
            <w:vAlign w:val="center"/>
          </w:tcPr>
          <w:p w14:paraId="60F11151"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1B324B50"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737FEB57"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0D745A0D"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43AF5880"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38E2EDAF"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74C51B7A"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r>
      <w:tr w:rsidR="007970BA" w:rsidRPr="00A83C81" w14:paraId="766AF834" w14:textId="77777777" w:rsidTr="00A83C81">
        <w:trPr>
          <w:cantSplit/>
          <w:jc w:val="center"/>
        </w:trPr>
        <w:tc>
          <w:tcPr>
            <w:tcW w:w="1530" w:type="dxa"/>
            <w:vAlign w:val="center"/>
          </w:tcPr>
          <w:p w14:paraId="715B32CF"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260" w:type="dxa"/>
            <w:vAlign w:val="center"/>
          </w:tcPr>
          <w:p w14:paraId="52B91BD8"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620" w:type="dxa"/>
            <w:vAlign w:val="center"/>
          </w:tcPr>
          <w:p w14:paraId="226E15FF"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3510" w:type="dxa"/>
            <w:vAlign w:val="center"/>
          </w:tcPr>
          <w:p w14:paraId="744E9A05"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0677AF7A"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38937FF6"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0DA0D364"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6DDA60B1"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6DBC5D6F"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c>
          <w:tcPr>
            <w:tcW w:w="1080" w:type="dxa"/>
            <w:vAlign w:val="center"/>
          </w:tcPr>
          <w:p w14:paraId="6E596455" w14:textId="77777777" w:rsidR="007970BA" w:rsidRPr="00A83C81" w:rsidRDefault="007970BA" w:rsidP="00F93C5A">
            <w:pPr>
              <w:jc w:val="center"/>
              <w:rPr>
                <w:rFonts w:ascii="Open Sans" w:hAnsi="Open Sans" w:cs="Open Sans"/>
              </w:rPr>
            </w:pPr>
            <w:r w:rsidRPr="00A83C81">
              <w:rPr>
                <w:rFonts w:ascii="Open Sans" w:hAnsi="Open Sans" w:cs="Open Sans"/>
              </w:rPr>
              <w:fldChar w:fldCharType="begin">
                <w:ffData>
                  <w:name w:val="Text17"/>
                  <w:enabled/>
                  <w:calcOnExit w:val="0"/>
                  <w:textInput/>
                </w:ffData>
              </w:fldChar>
            </w:r>
            <w:r w:rsidRPr="00A83C81">
              <w:rPr>
                <w:rFonts w:ascii="Open Sans" w:hAnsi="Open Sans" w:cs="Open Sans"/>
              </w:rPr>
              <w:instrText xml:space="preserve"> FORMTEXT </w:instrText>
            </w:r>
            <w:r w:rsidRPr="00A83C81">
              <w:rPr>
                <w:rFonts w:ascii="Open Sans" w:hAnsi="Open Sans" w:cs="Open Sans"/>
              </w:rPr>
            </w:r>
            <w:r w:rsidRPr="00A83C81">
              <w:rPr>
                <w:rFonts w:ascii="Open Sans" w:hAnsi="Open Sans" w:cs="Open Sans"/>
              </w:rPr>
              <w:fldChar w:fldCharType="separate"/>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004361F8" w:rsidRPr="00A83C81">
              <w:rPr>
                <w:rFonts w:ascii="Open Sans" w:hAnsi="Open Sans" w:cs="Open Sans"/>
                <w:noProof/>
              </w:rPr>
              <w:t> </w:t>
            </w:r>
            <w:r w:rsidRPr="00A83C81">
              <w:rPr>
                <w:rFonts w:ascii="Open Sans" w:hAnsi="Open Sans" w:cs="Open Sans"/>
              </w:rPr>
              <w:fldChar w:fldCharType="end"/>
            </w:r>
          </w:p>
        </w:tc>
      </w:tr>
    </w:tbl>
    <w:p w14:paraId="00C0CF51" w14:textId="77777777" w:rsidR="00EC4619" w:rsidRPr="00A83C81" w:rsidRDefault="00EC4619" w:rsidP="00E41606">
      <w:pPr>
        <w:rPr>
          <w:rFonts w:ascii="Open Sans" w:hAnsi="Open Sans" w:cs="Open Sans"/>
        </w:rPr>
      </w:pPr>
    </w:p>
    <w:sectPr w:rsidR="00EC4619" w:rsidRPr="00A83C81" w:rsidSect="000C0B8B">
      <w:headerReference w:type="default" r:id="rId10"/>
      <w:endnotePr>
        <w:numFmt w:val="decimal"/>
      </w:endnotePr>
      <w:pgSz w:w="15840" w:h="12240" w:orient="landscape" w:code="1"/>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52C4B" w14:textId="77777777" w:rsidR="00867D0D" w:rsidRDefault="00867D0D">
      <w:r>
        <w:separator/>
      </w:r>
    </w:p>
    <w:p w14:paraId="4CB0EF7E" w14:textId="77777777" w:rsidR="00867D0D" w:rsidRDefault="00867D0D"/>
    <w:p w14:paraId="3AE0A218" w14:textId="77777777" w:rsidR="00867D0D" w:rsidRDefault="00867D0D"/>
    <w:p w14:paraId="56B74D15" w14:textId="77777777" w:rsidR="00867D0D" w:rsidRDefault="00867D0D"/>
    <w:p w14:paraId="5114FAB7" w14:textId="77777777" w:rsidR="00867D0D" w:rsidRDefault="00867D0D"/>
    <w:p w14:paraId="2CE32163" w14:textId="77777777" w:rsidR="00867D0D" w:rsidRDefault="00867D0D"/>
    <w:p w14:paraId="2084A3D1" w14:textId="77777777" w:rsidR="00867D0D" w:rsidRDefault="00867D0D"/>
    <w:p w14:paraId="1B8D3C08" w14:textId="77777777" w:rsidR="00867D0D" w:rsidRDefault="00867D0D"/>
    <w:p w14:paraId="1444ADBD" w14:textId="77777777" w:rsidR="00867D0D" w:rsidRDefault="00867D0D"/>
    <w:p w14:paraId="29C9F34B" w14:textId="77777777" w:rsidR="00867D0D" w:rsidRDefault="00867D0D"/>
    <w:p w14:paraId="43875099" w14:textId="77777777" w:rsidR="00867D0D" w:rsidRDefault="00867D0D"/>
  </w:endnote>
  <w:endnote w:type="continuationSeparator" w:id="0">
    <w:p w14:paraId="627B35D3" w14:textId="77777777" w:rsidR="00867D0D" w:rsidRDefault="00867D0D">
      <w:r>
        <w:continuationSeparator/>
      </w:r>
    </w:p>
    <w:p w14:paraId="2BCCDD89" w14:textId="77777777" w:rsidR="00867D0D" w:rsidRDefault="00867D0D"/>
    <w:p w14:paraId="6D5B8A3D" w14:textId="77777777" w:rsidR="00867D0D" w:rsidRDefault="00867D0D"/>
    <w:p w14:paraId="6BD32C36" w14:textId="77777777" w:rsidR="00867D0D" w:rsidRDefault="00867D0D"/>
    <w:p w14:paraId="1F53FCBE" w14:textId="77777777" w:rsidR="00867D0D" w:rsidRDefault="00867D0D"/>
    <w:p w14:paraId="7413D8DE" w14:textId="77777777" w:rsidR="00867D0D" w:rsidRDefault="00867D0D"/>
    <w:p w14:paraId="3873A04E" w14:textId="77777777" w:rsidR="00867D0D" w:rsidRDefault="00867D0D"/>
    <w:p w14:paraId="46D99A4A" w14:textId="77777777" w:rsidR="00867D0D" w:rsidRDefault="00867D0D"/>
    <w:p w14:paraId="2500ED70" w14:textId="77777777" w:rsidR="00867D0D" w:rsidRDefault="00867D0D"/>
    <w:p w14:paraId="2FA1B263" w14:textId="77777777" w:rsidR="00867D0D" w:rsidRDefault="00867D0D"/>
    <w:p w14:paraId="69454B7E" w14:textId="77777777" w:rsidR="00867D0D" w:rsidRDefault="00867D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12A2C" w14:textId="0E51641F" w:rsidR="006B5F6C" w:rsidRPr="00A83C81" w:rsidRDefault="006B5F6C" w:rsidP="0022215F">
    <w:pPr>
      <w:pStyle w:val="Footer"/>
      <w:tabs>
        <w:tab w:val="center" w:pos="7200"/>
      </w:tabs>
      <w:rPr>
        <w:rFonts w:ascii="Open Sans" w:hAnsi="Open Sans" w:cs="Open Sans"/>
        <w:szCs w:val="20"/>
      </w:rPr>
    </w:pPr>
    <w:r w:rsidRPr="00A83C81">
      <w:rPr>
        <w:rFonts w:ascii="Open Sans" w:hAnsi="Open Sans" w:cs="Open Sans"/>
        <w:szCs w:val="20"/>
      </w:rPr>
      <w:t>DHEC 2569 (9/201</w:t>
    </w:r>
    <w:r w:rsidR="00EF1B7F">
      <w:rPr>
        <w:rFonts w:ascii="Open Sans" w:hAnsi="Open Sans" w:cs="Open Sans"/>
        <w:szCs w:val="20"/>
      </w:rPr>
      <w:t>8</w:t>
    </w:r>
    <w:r w:rsidRPr="00A83C81">
      <w:rPr>
        <w:rFonts w:ascii="Open Sans" w:hAnsi="Open Sans" w:cs="Open Sans"/>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DBED5" w14:textId="77777777" w:rsidR="00867D0D" w:rsidRDefault="00867D0D">
      <w:r>
        <w:separator/>
      </w:r>
    </w:p>
    <w:p w14:paraId="4A5EBBEF" w14:textId="77777777" w:rsidR="00867D0D" w:rsidRDefault="00867D0D"/>
    <w:p w14:paraId="2F5C8F66" w14:textId="77777777" w:rsidR="00867D0D" w:rsidRDefault="00867D0D"/>
    <w:p w14:paraId="0CF61227" w14:textId="77777777" w:rsidR="00867D0D" w:rsidRDefault="00867D0D"/>
    <w:p w14:paraId="57230A54" w14:textId="77777777" w:rsidR="00867D0D" w:rsidRDefault="00867D0D"/>
    <w:p w14:paraId="76502023" w14:textId="77777777" w:rsidR="00867D0D" w:rsidRDefault="00867D0D"/>
    <w:p w14:paraId="7AEDE6EE" w14:textId="77777777" w:rsidR="00867D0D" w:rsidRDefault="00867D0D"/>
    <w:p w14:paraId="13C1415C" w14:textId="77777777" w:rsidR="00867D0D" w:rsidRDefault="00867D0D"/>
    <w:p w14:paraId="77F51480" w14:textId="77777777" w:rsidR="00867D0D" w:rsidRDefault="00867D0D"/>
    <w:p w14:paraId="1020678B" w14:textId="77777777" w:rsidR="00867D0D" w:rsidRDefault="00867D0D"/>
    <w:p w14:paraId="4630E87B" w14:textId="77777777" w:rsidR="00867D0D" w:rsidRDefault="00867D0D"/>
  </w:footnote>
  <w:footnote w:type="continuationSeparator" w:id="0">
    <w:p w14:paraId="6BEA3EAF" w14:textId="77777777" w:rsidR="00867D0D" w:rsidRDefault="00867D0D">
      <w:r>
        <w:continuationSeparator/>
      </w:r>
    </w:p>
    <w:p w14:paraId="1473A614" w14:textId="77777777" w:rsidR="00867D0D" w:rsidRDefault="00867D0D"/>
    <w:p w14:paraId="33B71353" w14:textId="77777777" w:rsidR="00867D0D" w:rsidRDefault="00867D0D"/>
    <w:p w14:paraId="116D2AA0" w14:textId="77777777" w:rsidR="00867D0D" w:rsidRDefault="00867D0D"/>
    <w:p w14:paraId="2408FCF1" w14:textId="77777777" w:rsidR="00867D0D" w:rsidRDefault="00867D0D"/>
    <w:p w14:paraId="07DC619A" w14:textId="77777777" w:rsidR="00867D0D" w:rsidRDefault="00867D0D"/>
    <w:p w14:paraId="2C98FF54" w14:textId="77777777" w:rsidR="00867D0D" w:rsidRDefault="00867D0D"/>
    <w:p w14:paraId="0487FDB4" w14:textId="77777777" w:rsidR="00867D0D" w:rsidRDefault="00867D0D"/>
    <w:p w14:paraId="701CA11A" w14:textId="77777777" w:rsidR="00867D0D" w:rsidRDefault="00867D0D"/>
    <w:p w14:paraId="155D63ED" w14:textId="77777777" w:rsidR="00867D0D" w:rsidRDefault="00867D0D"/>
    <w:p w14:paraId="3ACF29C7" w14:textId="77777777" w:rsidR="00867D0D" w:rsidRDefault="00867D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jc w:val="center"/>
      <w:tblLayout w:type="fixed"/>
      <w:tblCellMar>
        <w:left w:w="72" w:type="dxa"/>
        <w:right w:w="72" w:type="dxa"/>
      </w:tblCellMar>
      <w:tblLook w:val="0000" w:firstRow="0" w:lastRow="0" w:firstColumn="0" w:lastColumn="0" w:noHBand="0" w:noVBand="0"/>
    </w:tblPr>
    <w:tblGrid>
      <w:gridCol w:w="2520"/>
      <w:gridCol w:w="8280"/>
    </w:tblGrid>
    <w:tr w:rsidR="006B5F6C" w:rsidRPr="00F030E0" w14:paraId="44A5B26D" w14:textId="77777777" w:rsidTr="00580F53">
      <w:trPr>
        <w:jc w:val="center"/>
      </w:trPr>
      <w:tc>
        <w:tcPr>
          <w:tcW w:w="2520" w:type="dxa"/>
          <w:vAlign w:val="center"/>
        </w:tcPr>
        <w:p w14:paraId="272F53F9" w14:textId="77777777" w:rsidR="006B5F6C" w:rsidRPr="004B34AA" w:rsidRDefault="006E073F" w:rsidP="00580F53">
          <w:pPr>
            <w:ind w:right="28"/>
            <w:jc w:val="center"/>
            <w:rPr>
              <w:b/>
              <w:bCs/>
              <w:spacing w:val="-12"/>
              <w:sz w:val="24"/>
            </w:rPr>
          </w:pPr>
          <w:r>
            <w:rPr>
              <w:b/>
              <w:bCs/>
              <w:noProof/>
              <w:spacing w:val="-12"/>
              <w:sz w:val="24"/>
            </w:rPr>
            <w:drawing>
              <wp:anchor distT="0" distB="0" distL="114300" distR="114300" simplePos="0" relativeHeight="251658240" behindDoc="0" locked="0" layoutInCell="1" allowOverlap="1" wp14:anchorId="058F33A1" wp14:editId="61BC6647">
                <wp:simplePos x="548640" y="617220"/>
                <wp:positionH relativeFrom="margin">
                  <wp:align>left</wp:align>
                </wp:positionH>
                <wp:positionV relativeFrom="margin">
                  <wp:align>top</wp:align>
                </wp:positionV>
                <wp:extent cx="1146050" cy="4206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anchor>
            </w:drawing>
          </w:r>
        </w:p>
      </w:tc>
      <w:tc>
        <w:tcPr>
          <w:tcW w:w="8280" w:type="dxa"/>
          <w:vAlign w:val="center"/>
        </w:tcPr>
        <w:p w14:paraId="5DB53C51" w14:textId="77777777" w:rsidR="006B5F6C" w:rsidRPr="00A83C81" w:rsidRDefault="006B5F6C" w:rsidP="006B5F6C">
          <w:pPr>
            <w:ind w:right="28"/>
            <w:jc w:val="center"/>
            <w:rPr>
              <w:rFonts w:ascii="Open Sans" w:hAnsi="Open Sans" w:cs="Open Sans"/>
              <w:b/>
              <w:bCs/>
              <w:spacing w:val="-12"/>
              <w:sz w:val="24"/>
            </w:rPr>
          </w:pPr>
          <w:r w:rsidRPr="00A83C81">
            <w:rPr>
              <w:rFonts w:ascii="Open Sans" w:hAnsi="Open Sans" w:cs="Open Sans"/>
              <w:b/>
              <w:bCs/>
              <w:spacing w:val="-12"/>
              <w:sz w:val="24"/>
            </w:rPr>
            <w:t>Bureau of Air Quality</w:t>
          </w:r>
        </w:p>
        <w:p w14:paraId="0CD7C67F" w14:textId="77777777" w:rsidR="006B5F6C" w:rsidRPr="00A83C81" w:rsidRDefault="006B5F6C" w:rsidP="006B5F6C">
          <w:pPr>
            <w:jc w:val="center"/>
            <w:rPr>
              <w:rFonts w:ascii="Open Sans" w:hAnsi="Open Sans" w:cs="Open Sans"/>
              <w:b/>
              <w:sz w:val="24"/>
            </w:rPr>
          </w:pPr>
          <w:r w:rsidRPr="00A83C81">
            <w:rPr>
              <w:rFonts w:ascii="Open Sans" w:hAnsi="Open Sans" w:cs="Open Sans"/>
              <w:b/>
              <w:sz w:val="24"/>
            </w:rPr>
            <w:t>Construction Permit Application</w:t>
          </w:r>
          <w:r w:rsidRPr="00A83C81">
            <w:rPr>
              <w:rFonts w:ascii="Open Sans" w:hAnsi="Open Sans" w:cs="Open Sans"/>
              <w:b/>
              <w:bCs/>
              <w:spacing w:val="-14"/>
              <w:sz w:val="24"/>
            </w:rPr>
            <w:t xml:space="preserve"> Instructions</w:t>
          </w:r>
        </w:p>
        <w:p w14:paraId="4CE6AC29" w14:textId="77777777" w:rsidR="006B5F6C" w:rsidRPr="00A83C81" w:rsidRDefault="006B5F6C" w:rsidP="006B5F6C">
          <w:pPr>
            <w:jc w:val="center"/>
            <w:rPr>
              <w:rFonts w:ascii="Open Sans" w:hAnsi="Open Sans" w:cs="Open Sans"/>
              <w:b/>
              <w:bCs/>
              <w:spacing w:val="-14"/>
              <w:sz w:val="24"/>
            </w:rPr>
          </w:pPr>
          <w:r w:rsidRPr="00A83C81">
            <w:rPr>
              <w:rFonts w:ascii="Open Sans" w:hAnsi="Open Sans" w:cs="Open Sans"/>
              <w:b/>
              <w:bCs/>
              <w:spacing w:val="-14"/>
              <w:sz w:val="24"/>
            </w:rPr>
            <w:t>Emissions</w:t>
          </w:r>
        </w:p>
        <w:p w14:paraId="4867794F" w14:textId="1A28648D" w:rsidR="006B5F6C" w:rsidRPr="004B34AA" w:rsidRDefault="006B5F6C" w:rsidP="006B5F6C">
          <w:pPr>
            <w:ind w:right="28"/>
            <w:jc w:val="center"/>
            <w:rPr>
              <w:b/>
              <w:bCs/>
              <w:spacing w:val="-12"/>
              <w:sz w:val="24"/>
            </w:rPr>
          </w:pPr>
          <w:r w:rsidRPr="00A83C81">
            <w:rPr>
              <w:rFonts w:ascii="Open Sans" w:hAnsi="Open Sans" w:cs="Open Sans"/>
              <w:b/>
              <w:bCs/>
              <w:sz w:val="24"/>
            </w:rPr>
            <w:t xml:space="preserve">Page </w:t>
          </w:r>
          <w:r w:rsidRPr="00A83C81">
            <w:rPr>
              <w:rFonts w:ascii="Open Sans" w:hAnsi="Open Sans" w:cs="Open Sans"/>
              <w:b/>
              <w:bCs/>
              <w:sz w:val="24"/>
            </w:rPr>
            <w:fldChar w:fldCharType="begin"/>
          </w:r>
          <w:r w:rsidRPr="00A83C81">
            <w:rPr>
              <w:rFonts w:ascii="Open Sans" w:hAnsi="Open Sans" w:cs="Open Sans"/>
              <w:b/>
              <w:bCs/>
              <w:sz w:val="24"/>
            </w:rPr>
            <w:instrText xml:space="preserve"> PAGE </w:instrText>
          </w:r>
          <w:r w:rsidRPr="00A83C81">
            <w:rPr>
              <w:rFonts w:ascii="Open Sans" w:hAnsi="Open Sans" w:cs="Open Sans"/>
              <w:b/>
              <w:bCs/>
              <w:sz w:val="24"/>
            </w:rPr>
            <w:fldChar w:fldCharType="separate"/>
          </w:r>
          <w:r w:rsidR="006E073F">
            <w:rPr>
              <w:rFonts w:ascii="Open Sans" w:hAnsi="Open Sans" w:cs="Open Sans"/>
              <w:b/>
              <w:bCs/>
              <w:noProof/>
              <w:sz w:val="24"/>
            </w:rPr>
            <w:t>3</w:t>
          </w:r>
          <w:r w:rsidRPr="00A83C81">
            <w:rPr>
              <w:rFonts w:ascii="Open Sans" w:hAnsi="Open Sans" w:cs="Open Sans"/>
              <w:b/>
              <w:bCs/>
              <w:sz w:val="24"/>
            </w:rPr>
            <w:fldChar w:fldCharType="end"/>
          </w:r>
          <w:r w:rsidRPr="00A83C81">
            <w:rPr>
              <w:rFonts w:ascii="Open Sans" w:hAnsi="Open Sans" w:cs="Open Sans"/>
              <w:b/>
              <w:bCs/>
              <w:sz w:val="24"/>
            </w:rPr>
            <w:t xml:space="preserve"> of </w:t>
          </w:r>
          <w:r w:rsidRPr="00A83C81">
            <w:rPr>
              <w:rFonts w:ascii="Open Sans" w:hAnsi="Open Sans" w:cs="Open Sans"/>
              <w:b/>
              <w:bCs/>
              <w:sz w:val="24"/>
            </w:rPr>
            <w:fldChar w:fldCharType="begin"/>
          </w:r>
          <w:r w:rsidRPr="00A83C81">
            <w:rPr>
              <w:rFonts w:ascii="Open Sans" w:hAnsi="Open Sans" w:cs="Open Sans"/>
              <w:b/>
              <w:bCs/>
              <w:sz w:val="24"/>
            </w:rPr>
            <w:instrText xml:space="preserve"> SECTIONPAGES  </w:instrText>
          </w:r>
          <w:r w:rsidRPr="00A83C81">
            <w:rPr>
              <w:rFonts w:ascii="Open Sans" w:hAnsi="Open Sans" w:cs="Open Sans"/>
              <w:b/>
              <w:bCs/>
              <w:sz w:val="24"/>
            </w:rPr>
            <w:fldChar w:fldCharType="separate"/>
          </w:r>
          <w:r w:rsidR="005C2CD1">
            <w:rPr>
              <w:rFonts w:ascii="Open Sans" w:hAnsi="Open Sans" w:cs="Open Sans"/>
              <w:b/>
              <w:bCs/>
              <w:noProof/>
              <w:sz w:val="24"/>
            </w:rPr>
            <w:t>3</w:t>
          </w:r>
          <w:r w:rsidRPr="00A83C81">
            <w:rPr>
              <w:rFonts w:ascii="Open Sans" w:hAnsi="Open Sans" w:cs="Open Sans"/>
              <w:b/>
              <w:bCs/>
              <w:sz w:val="24"/>
            </w:rPr>
            <w:fldChar w:fldCharType="end"/>
          </w:r>
        </w:p>
      </w:tc>
    </w:tr>
  </w:tbl>
  <w:p w14:paraId="23BADA90" w14:textId="77777777" w:rsidR="006B5F6C" w:rsidRDefault="006B5F6C" w:rsidP="002924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378" w:type="dxa"/>
      <w:jc w:val="center"/>
      <w:tblLayout w:type="fixed"/>
      <w:tblCellMar>
        <w:left w:w="72" w:type="dxa"/>
        <w:right w:w="72" w:type="dxa"/>
      </w:tblCellMar>
      <w:tblLook w:val="0000" w:firstRow="0" w:lastRow="0" w:firstColumn="0" w:lastColumn="0" w:noHBand="0" w:noVBand="0"/>
    </w:tblPr>
    <w:tblGrid>
      <w:gridCol w:w="2520"/>
      <w:gridCol w:w="11858"/>
    </w:tblGrid>
    <w:tr w:rsidR="006B5F6C" w:rsidRPr="00171655" w14:paraId="0725FBA6" w14:textId="77777777" w:rsidTr="00580F53">
      <w:trPr>
        <w:jc w:val="center"/>
      </w:trPr>
      <w:tc>
        <w:tcPr>
          <w:tcW w:w="2520" w:type="dxa"/>
          <w:vAlign w:val="center"/>
        </w:tcPr>
        <w:p w14:paraId="42C881AC" w14:textId="77777777" w:rsidR="006B5F6C" w:rsidRPr="004B34AA" w:rsidRDefault="006E073F" w:rsidP="00580F53">
          <w:pPr>
            <w:ind w:right="28"/>
            <w:jc w:val="center"/>
            <w:rPr>
              <w:b/>
              <w:noProof/>
              <w:sz w:val="24"/>
            </w:rPr>
          </w:pPr>
          <w:r>
            <w:rPr>
              <w:b/>
              <w:noProof/>
              <w:sz w:val="24"/>
            </w:rPr>
            <w:drawing>
              <wp:anchor distT="0" distB="0" distL="114300" distR="114300" simplePos="0" relativeHeight="251659264" behindDoc="0" locked="0" layoutInCell="1" allowOverlap="1" wp14:anchorId="13AC93E1" wp14:editId="5EB1C94C">
                <wp:simplePos x="563880" y="617220"/>
                <wp:positionH relativeFrom="margin">
                  <wp:align>left</wp:align>
                </wp:positionH>
                <wp:positionV relativeFrom="margin">
                  <wp:align>top</wp:align>
                </wp:positionV>
                <wp:extent cx="1146050" cy="4206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anchor>
            </w:drawing>
          </w:r>
        </w:p>
      </w:tc>
      <w:tc>
        <w:tcPr>
          <w:tcW w:w="11858" w:type="dxa"/>
          <w:vAlign w:val="center"/>
        </w:tcPr>
        <w:p w14:paraId="21236D4A" w14:textId="77777777" w:rsidR="006B5F6C" w:rsidRPr="00A83C81" w:rsidRDefault="006B5F6C" w:rsidP="00580F53">
          <w:pPr>
            <w:ind w:right="28"/>
            <w:jc w:val="center"/>
            <w:rPr>
              <w:rFonts w:ascii="Open Sans" w:hAnsi="Open Sans" w:cs="Open Sans"/>
              <w:b/>
              <w:bCs/>
              <w:spacing w:val="-12"/>
              <w:sz w:val="24"/>
            </w:rPr>
          </w:pPr>
          <w:r w:rsidRPr="00A83C81">
            <w:rPr>
              <w:rFonts w:ascii="Open Sans" w:hAnsi="Open Sans" w:cs="Open Sans"/>
              <w:b/>
              <w:bCs/>
              <w:spacing w:val="-12"/>
              <w:sz w:val="24"/>
            </w:rPr>
            <w:t>Bureau of Air Quality</w:t>
          </w:r>
        </w:p>
        <w:p w14:paraId="6724867F" w14:textId="77777777" w:rsidR="006B5F6C" w:rsidRPr="00A83C81" w:rsidRDefault="006B5F6C" w:rsidP="00580F53">
          <w:pPr>
            <w:jc w:val="center"/>
            <w:rPr>
              <w:rFonts w:ascii="Open Sans" w:hAnsi="Open Sans" w:cs="Open Sans"/>
              <w:b/>
              <w:sz w:val="24"/>
            </w:rPr>
          </w:pPr>
          <w:r w:rsidRPr="00A83C81">
            <w:rPr>
              <w:rFonts w:ascii="Open Sans" w:hAnsi="Open Sans" w:cs="Open Sans"/>
              <w:b/>
              <w:sz w:val="24"/>
            </w:rPr>
            <w:t>Construction Permit Application</w:t>
          </w:r>
        </w:p>
        <w:p w14:paraId="7F48B570" w14:textId="77777777" w:rsidR="006B5F6C" w:rsidRPr="00A83C81" w:rsidRDefault="006B5F6C" w:rsidP="00580F53">
          <w:pPr>
            <w:jc w:val="center"/>
            <w:rPr>
              <w:rFonts w:ascii="Open Sans" w:hAnsi="Open Sans" w:cs="Open Sans"/>
              <w:b/>
              <w:bCs/>
              <w:spacing w:val="-14"/>
              <w:sz w:val="24"/>
            </w:rPr>
          </w:pPr>
          <w:r w:rsidRPr="00A83C81">
            <w:rPr>
              <w:rFonts w:ascii="Open Sans" w:hAnsi="Open Sans" w:cs="Open Sans"/>
              <w:b/>
              <w:bCs/>
              <w:spacing w:val="-14"/>
              <w:sz w:val="24"/>
            </w:rPr>
            <w:t>Emissions</w:t>
          </w:r>
        </w:p>
        <w:p w14:paraId="23657AD5" w14:textId="0D4CB254" w:rsidR="006B5F6C" w:rsidRPr="00171655" w:rsidRDefault="006B5F6C" w:rsidP="00580F53">
          <w:pPr>
            <w:jc w:val="center"/>
            <w:rPr>
              <w:b/>
              <w:bCs/>
              <w:sz w:val="24"/>
            </w:rPr>
          </w:pPr>
          <w:r w:rsidRPr="00A83C81">
            <w:rPr>
              <w:rFonts w:ascii="Open Sans" w:hAnsi="Open Sans" w:cs="Open Sans"/>
              <w:b/>
              <w:bCs/>
              <w:sz w:val="24"/>
            </w:rPr>
            <w:t xml:space="preserve">Page </w:t>
          </w:r>
          <w:r w:rsidRPr="00A83C81">
            <w:rPr>
              <w:rFonts w:ascii="Open Sans" w:hAnsi="Open Sans" w:cs="Open Sans"/>
              <w:b/>
              <w:bCs/>
              <w:sz w:val="24"/>
            </w:rPr>
            <w:fldChar w:fldCharType="begin"/>
          </w:r>
          <w:r w:rsidRPr="00A83C81">
            <w:rPr>
              <w:rFonts w:ascii="Open Sans" w:hAnsi="Open Sans" w:cs="Open Sans"/>
              <w:b/>
              <w:bCs/>
              <w:sz w:val="24"/>
            </w:rPr>
            <w:instrText xml:space="preserve"> PAGE </w:instrText>
          </w:r>
          <w:r w:rsidRPr="00A83C81">
            <w:rPr>
              <w:rFonts w:ascii="Open Sans" w:hAnsi="Open Sans" w:cs="Open Sans"/>
              <w:b/>
              <w:bCs/>
              <w:sz w:val="24"/>
            </w:rPr>
            <w:fldChar w:fldCharType="separate"/>
          </w:r>
          <w:r w:rsidR="006E073F">
            <w:rPr>
              <w:rFonts w:ascii="Open Sans" w:hAnsi="Open Sans" w:cs="Open Sans"/>
              <w:b/>
              <w:bCs/>
              <w:noProof/>
              <w:sz w:val="24"/>
            </w:rPr>
            <w:t>1</w:t>
          </w:r>
          <w:r w:rsidRPr="00A83C81">
            <w:rPr>
              <w:rFonts w:ascii="Open Sans" w:hAnsi="Open Sans" w:cs="Open Sans"/>
              <w:b/>
              <w:bCs/>
              <w:sz w:val="24"/>
            </w:rPr>
            <w:fldChar w:fldCharType="end"/>
          </w:r>
          <w:r w:rsidRPr="00A83C81">
            <w:rPr>
              <w:rFonts w:ascii="Open Sans" w:hAnsi="Open Sans" w:cs="Open Sans"/>
              <w:b/>
              <w:bCs/>
              <w:sz w:val="24"/>
            </w:rPr>
            <w:t xml:space="preserve"> of </w:t>
          </w:r>
          <w:r w:rsidRPr="00A83C81">
            <w:rPr>
              <w:rFonts w:ascii="Open Sans" w:hAnsi="Open Sans" w:cs="Open Sans"/>
              <w:b/>
              <w:bCs/>
              <w:sz w:val="24"/>
            </w:rPr>
            <w:fldChar w:fldCharType="begin"/>
          </w:r>
          <w:r w:rsidRPr="00A83C81">
            <w:rPr>
              <w:rFonts w:ascii="Open Sans" w:hAnsi="Open Sans" w:cs="Open Sans"/>
              <w:b/>
              <w:bCs/>
              <w:sz w:val="24"/>
            </w:rPr>
            <w:instrText xml:space="preserve"> SECTIONPAGES  </w:instrText>
          </w:r>
          <w:r w:rsidRPr="00A83C81">
            <w:rPr>
              <w:rFonts w:ascii="Open Sans" w:hAnsi="Open Sans" w:cs="Open Sans"/>
              <w:b/>
              <w:bCs/>
              <w:sz w:val="24"/>
            </w:rPr>
            <w:fldChar w:fldCharType="separate"/>
          </w:r>
          <w:r w:rsidR="005C2CD1">
            <w:rPr>
              <w:rFonts w:ascii="Open Sans" w:hAnsi="Open Sans" w:cs="Open Sans"/>
              <w:b/>
              <w:bCs/>
              <w:noProof/>
              <w:sz w:val="24"/>
            </w:rPr>
            <w:t>2</w:t>
          </w:r>
          <w:r w:rsidRPr="00A83C81">
            <w:rPr>
              <w:rFonts w:ascii="Open Sans" w:hAnsi="Open Sans" w:cs="Open Sans"/>
              <w:b/>
              <w:bCs/>
              <w:sz w:val="24"/>
            </w:rPr>
            <w:fldChar w:fldCharType="end"/>
          </w:r>
        </w:p>
      </w:tc>
    </w:tr>
  </w:tbl>
  <w:p w14:paraId="5733C09B" w14:textId="77777777" w:rsidR="006B5F6C" w:rsidRDefault="006B5F6C" w:rsidP="002924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4C34"/>
    <w:multiLevelType w:val="hybridMultilevel"/>
    <w:tmpl w:val="258828FE"/>
    <w:lvl w:ilvl="0" w:tplc="0409000F">
      <w:start w:val="1"/>
      <w:numFmt w:val="decimal"/>
      <w:lvlText w:val="%1."/>
      <w:lvlJc w:val="left"/>
      <w:pPr>
        <w:ind w:left="720" w:hanging="360"/>
      </w:pPr>
    </w:lvl>
    <w:lvl w:ilvl="1" w:tplc="14EAD4F0">
      <w:start w:val="1"/>
      <w:numFmt w:val="lowerRoman"/>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E3D29"/>
    <w:multiLevelType w:val="multilevel"/>
    <w:tmpl w:val="1A6C10B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647594"/>
    <w:multiLevelType w:val="hybridMultilevel"/>
    <w:tmpl w:val="F97A83E6"/>
    <w:lvl w:ilvl="0" w:tplc="3864D56A">
      <w:start w:val="1"/>
      <w:numFmt w:val="bullet"/>
      <w:lvlText w:val=""/>
      <w:lvlJc w:val="left"/>
      <w:pPr>
        <w:tabs>
          <w:tab w:val="num" w:pos="72"/>
        </w:tabs>
        <w:ind w:left="7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E1FEE"/>
    <w:multiLevelType w:val="hybridMultilevel"/>
    <w:tmpl w:val="53C877E4"/>
    <w:lvl w:ilvl="0" w:tplc="583C8A12">
      <w:start w:val="1"/>
      <w:numFmt w:val="bullet"/>
      <w:lvlText w:val=""/>
      <w:lvlJc w:val="left"/>
      <w:pPr>
        <w:tabs>
          <w:tab w:val="num" w:pos="72"/>
        </w:tabs>
        <w:ind w:left="72"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762C1"/>
    <w:multiLevelType w:val="hybridMultilevel"/>
    <w:tmpl w:val="BBFC3016"/>
    <w:lvl w:ilvl="0" w:tplc="3F262578">
      <w:start w:val="1"/>
      <w:numFmt w:val="bullet"/>
      <w:lvlText w:val=""/>
      <w:lvlJc w:val="left"/>
      <w:pPr>
        <w:tabs>
          <w:tab w:val="num" w:pos="72"/>
        </w:tabs>
        <w:ind w:left="7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6270C"/>
    <w:multiLevelType w:val="hybridMultilevel"/>
    <w:tmpl w:val="BFDE271A"/>
    <w:lvl w:ilvl="0" w:tplc="B4DE45B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DCE1AFA"/>
    <w:multiLevelType w:val="hybridMultilevel"/>
    <w:tmpl w:val="598E0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7F3B46"/>
    <w:multiLevelType w:val="hybridMultilevel"/>
    <w:tmpl w:val="9AC04F68"/>
    <w:lvl w:ilvl="0" w:tplc="8BA4A3B8">
      <w:start w:val="1"/>
      <w:numFmt w:val="bullet"/>
      <w:lvlText w:val=""/>
      <w:lvlJc w:val="left"/>
      <w:pPr>
        <w:tabs>
          <w:tab w:val="num" w:pos="72"/>
        </w:tabs>
        <w:ind w:left="72" w:hanging="144"/>
      </w:pPr>
      <w:rPr>
        <w:rFonts w:ascii="Symbol" w:hAnsi="Symbol" w:hint="default"/>
      </w:rPr>
    </w:lvl>
    <w:lvl w:ilvl="1" w:tplc="3F38AE4E">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925E44"/>
    <w:multiLevelType w:val="hybridMultilevel"/>
    <w:tmpl w:val="E3C0CA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41859C6"/>
    <w:multiLevelType w:val="hybridMultilevel"/>
    <w:tmpl w:val="9C18AD3E"/>
    <w:lvl w:ilvl="0" w:tplc="DA1027AE">
      <w:start w:val="2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5671BEE"/>
    <w:multiLevelType w:val="hybridMultilevel"/>
    <w:tmpl w:val="49B05330"/>
    <w:lvl w:ilvl="0" w:tplc="3F70399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3D14CF"/>
    <w:multiLevelType w:val="hybridMultilevel"/>
    <w:tmpl w:val="BAA854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324A38"/>
    <w:multiLevelType w:val="hybridMultilevel"/>
    <w:tmpl w:val="8E864830"/>
    <w:lvl w:ilvl="0" w:tplc="3864D56A">
      <w:start w:val="1"/>
      <w:numFmt w:val="bullet"/>
      <w:lvlText w:val=""/>
      <w:lvlJc w:val="left"/>
      <w:pPr>
        <w:tabs>
          <w:tab w:val="num" w:pos="72"/>
        </w:tabs>
        <w:ind w:left="72" w:hanging="144"/>
      </w:pPr>
      <w:rPr>
        <w:rFonts w:ascii="Symbol" w:hAnsi="Symbol" w:hint="default"/>
      </w:rPr>
    </w:lvl>
    <w:lvl w:ilvl="1" w:tplc="5CDCD756">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3F0E27"/>
    <w:multiLevelType w:val="hybridMultilevel"/>
    <w:tmpl w:val="88802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C4231A"/>
    <w:multiLevelType w:val="hybridMultilevel"/>
    <w:tmpl w:val="BEFC39F2"/>
    <w:lvl w:ilvl="0" w:tplc="1CFA1DD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AE1CC8"/>
    <w:multiLevelType w:val="hybridMultilevel"/>
    <w:tmpl w:val="8982E612"/>
    <w:lvl w:ilvl="0" w:tplc="8BA4A3B8">
      <w:start w:val="1"/>
      <w:numFmt w:val="bullet"/>
      <w:lvlText w:val=""/>
      <w:lvlJc w:val="left"/>
      <w:pPr>
        <w:tabs>
          <w:tab w:val="num" w:pos="72"/>
        </w:tabs>
        <w:ind w:left="72" w:hanging="144"/>
      </w:pPr>
      <w:rPr>
        <w:rFonts w:ascii="Symbol" w:hAnsi="Symbol" w:hint="default"/>
      </w:rPr>
    </w:lvl>
    <w:lvl w:ilvl="1" w:tplc="E9FC27F6">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1620AD"/>
    <w:multiLevelType w:val="hybridMultilevel"/>
    <w:tmpl w:val="72021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9F5D4A"/>
    <w:multiLevelType w:val="hybridMultilevel"/>
    <w:tmpl w:val="F244DBF4"/>
    <w:lvl w:ilvl="0" w:tplc="2C08AC86">
      <w:start w:val="3"/>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A000BDF"/>
    <w:multiLevelType w:val="hybridMultilevel"/>
    <w:tmpl w:val="1D465136"/>
    <w:lvl w:ilvl="0" w:tplc="BA10A66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2054A6"/>
    <w:multiLevelType w:val="hybridMultilevel"/>
    <w:tmpl w:val="0C08DB0A"/>
    <w:lvl w:ilvl="0" w:tplc="B064A08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0048CC"/>
    <w:multiLevelType w:val="hybridMultilevel"/>
    <w:tmpl w:val="3DC07554"/>
    <w:lvl w:ilvl="0" w:tplc="673AB09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AF458F"/>
    <w:multiLevelType w:val="hybridMultilevel"/>
    <w:tmpl w:val="778E03E6"/>
    <w:lvl w:ilvl="0" w:tplc="4472514E">
      <w:start w:val="3"/>
      <w:numFmt w:val="upp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EB419E"/>
    <w:multiLevelType w:val="hybridMultilevel"/>
    <w:tmpl w:val="7ED06D54"/>
    <w:lvl w:ilvl="0" w:tplc="BE382396">
      <w:start w:val="2"/>
      <w:numFmt w:val="bullet"/>
      <w:lvlText w:val=""/>
      <w:lvlJc w:val="left"/>
      <w:pPr>
        <w:tabs>
          <w:tab w:val="num" w:pos="510"/>
        </w:tabs>
        <w:ind w:left="510" w:hanging="360"/>
      </w:pPr>
      <w:rPr>
        <w:rFonts w:ascii="Symbol" w:eastAsia="Times New Roman" w:hAnsi="Symbol" w:cs="Times New Roman" w:hint="default"/>
      </w:rPr>
    </w:lvl>
    <w:lvl w:ilvl="1" w:tplc="04090003" w:tentative="1">
      <w:start w:val="1"/>
      <w:numFmt w:val="bullet"/>
      <w:lvlText w:val="o"/>
      <w:lvlJc w:val="left"/>
      <w:pPr>
        <w:tabs>
          <w:tab w:val="num" w:pos="1230"/>
        </w:tabs>
        <w:ind w:left="1230" w:hanging="360"/>
      </w:pPr>
      <w:rPr>
        <w:rFonts w:ascii="Courier New" w:hAnsi="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23" w15:restartNumberingAfterBreak="0">
    <w:nsid w:val="6B3650D0"/>
    <w:multiLevelType w:val="hybridMultilevel"/>
    <w:tmpl w:val="D2F0DFC2"/>
    <w:lvl w:ilvl="0" w:tplc="01AEC7A6">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1760308"/>
    <w:multiLevelType w:val="hybridMultilevel"/>
    <w:tmpl w:val="92D6987E"/>
    <w:lvl w:ilvl="0" w:tplc="9EC2077C">
      <w:start w:val="3"/>
      <w:numFmt w:val="upperLetter"/>
      <w:lvlText w:val="(%1)"/>
      <w:lvlJc w:val="left"/>
      <w:pPr>
        <w:tabs>
          <w:tab w:val="num" w:pos="385"/>
        </w:tabs>
        <w:ind w:left="385" w:hanging="360"/>
      </w:pPr>
      <w:rPr>
        <w:rFonts w:hint="default"/>
        <w:b/>
        <w:color w:val="auto"/>
      </w:rPr>
    </w:lvl>
    <w:lvl w:ilvl="1" w:tplc="04090019" w:tentative="1">
      <w:start w:val="1"/>
      <w:numFmt w:val="lowerLetter"/>
      <w:lvlText w:val="%2."/>
      <w:lvlJc w:val="left"/>
      <w:pPr>
        <w:tabs>
          <w:tab w:val="num" w:pos="1105"/>
        </w:tabs>
        <w:ind w:left="1105" w:hanging="360"/>
      </w:pPr>
    </w:lvl>
    <w:lvl w:ilvl="2" w:tplc="0409001B" w:tentative="1">
      <w:start w:val="1"/>
      <w:numFmt w:val="lowerRoman"/>
      <w:lvlText w:val="%3."/>
      <w:lvlJc w:val="right"/>
      <w:pPr>
        <w:tabs>
          <w:tab w:val="num" w:pos="1825"/>
        </w:tabs>
        <w:ind w:left="1825" w:hanging="180"/>
      </w:pPr>
    </w:lvl>
    <w:lvl w:ilvl="3" w:tplc="0409000F" w:tentative="1">
      <w:start w:val="1"/>
      <w:numFmt w:val="decimal"/>
      <w:lvlText w:val="%4."/>
      <w:lvlJc w:val="left"/>
      <w:pPr>
        <w:tabs>
          <w:tab w:val="num" w:pos="2545"/>
        </w:tabs>
        <w:ind w:left="2545" w:hanging="360"/>
      </w:pPr>
    </w:lvl>
    <w:lvl w:ilvl="4" w:tplc="04090019" w:tentative="1">
      <w:start w:val="1"/>
      <w:numFmt w:val="lowerLetter"/>
      <w:lvlText w:val="%5."/>
      <w:lvlJc w:val="left"/>
      <w:pPr>
        <w:tabs>
          <w:tab w:val="num" w:pos="3265"/>
        </w:tabs>
        <w:ind w:left="3265" w:hanging="360"/>
      </w:pPr>
    </w:lvl>
    <w:lvl w:ilvl="5" w:tplc="0409001B" w:tentative="1">
      <w:start w:val="1"/>
      <w:numFmt w:val="lowerRoman"/>
      <w:lvlText w:val="%6."/>
      <w:lvlJc w:val="right"/>
      <w:pPr>
        <w:tabs>
          <w:tab w:val="num" w:pos="3985"/>
        </w:tabs>
        <w:ind w:left="3985" w:hanging="180"/>
      </w:pPr>
    </w:lvl>
    <w:lvl w:ilvl="6" w:tplc="0409000F" w:tentative="1">
      <w:start w:val="1"/>
      <w:numFmt w:val="decimal"/>
      <w:lvlText w:val="%7."/>
      <w:lvlJc w:val="left"/>
      <w:pPr>
        <w:tabs>
          <w:tab w:val="num" w:pos="4705"/>
        </w:tabs>
        <w:ind w:left="4705" w:hanging="360"/>
      </w:pPr>
    </w:lvl>
    <w:lvl w:ilvl="7" w:tplc="04090019" w:tentative="1">
      <w:start w:val="1"/>
      <w:numFmt w:val="lowerLetter"/>
      <w:lvlText w:val="%8."/>
      <w:lvlJc w:val="left"/>
      <w:pPr>
        <w:tabs>
          <w:tab w:val="num" w:pos="5425"/>
        </w:tabs>
        <w:ind w:left="5425" w:hanging="360"/>
      </w:pPr>
    </w:lvl>
    <w:lvl w:ilvl="8" w:tplc="0409001B" w:tentative="1">
      <w:start w:val="1"/>
      <w:numFmt w:val="lowerRoman"/>
      <w:lvlText w:val="%9."/>
      <w:lvlJc w:val="right"/>
      <w:pPr>
        <w:tabs>
          <w:tab w:val="num" w:pos="6145"/>
        </w:tabs>
        <w:ind w:left="6145" w:hanging="180"/>
      </w:pPr>
    </w:lvl>
  </w:abstractNum>
  <w:abstractNum w:abstractNumId="25" w15:restartNumberingAfterBreak="0">
    <w:nsid w:val="72C70AA3"/>
    <w:multiLevelType w:val="hybridMultilevel"/>
    <w:tmpl w:val="43326024"/>
    <w:lvl w:ilvl="0" w:tplc="8A7892FE">
      <w:start w:val="1"/>
      <w:numFmt w:val="bullet"/>
      <w:lvlText w:val=""/>
      <w:lvlJc w:val="left"/>
      <w:pPr>
        <w:tabs>
          <w:tab w:val="num" w:pos="72"/>
        </w:tabs>
        <w:ind w:left="72" w:hanging="144"/>
      </w:pPr>
      <w:rPr>
        <w:rFonts w:ascii="Symbol" w:hAnsi="Symbol" w:hint="default"/>
      </w:rPr>
    </w:lvl>
    <w:lvl w:ilvl="1" w:tplc="E774DEE2">
      <w:start w:val="1"/>
      <w:numFmt w:val="bullet"/>
      <w:lvlText w:val=""/>
      <w:lvlJc w:val="left"/>
      <w:pPr>
        <w:tabs>
          <w:tab w:val="num" w:pos="72"/>
        </w:tabs>
        <w:ind w:left="72" w:hanging="144"/>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1E3608"/>
    <w:multiLevelType w:val="hybridMultilevel"/>
    <w:tmpl w:val="6AF46B3E"/>
    <w:lvl w:ilvl="0" w:tplc="79FC1E34">
      <w:start w:val="1"/>
      <w:numFmt w:val="bullet"/>
      <w:lvlText w:val=""/>
      <w:lvlJc w:val="left"/>
      <w:pPr>
        <w:tabs>
          <w:tab w:val="num" w:pos="72"/>
        </w:tabs>
        <w:ind w:left="72" w:hanging="144"/>
      </w:pPr>
      <w:rPr>
        <w:rFonts w:ascii="Symbol" w:hAnsi="Symbol" w:hint="default"/>
      </w:rPr>
    </w:lvl>
    <w:lvl w:ilvl="1" w:tplc="8E167718">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1"/>
  </w:num>
  <w:num w:numId="3">
    <w:abstractNumId w:val="9"/>
  </w:num>
  <w:num w:numId="4">
    <w:abstractNumId w:val="10"/>
  </w:num>
  <w:num w:numId="5">
    <w:abstractNumId w:val="17"/>
  </w:num>
  <w:num w:numId="6">
    <w:abstractNumId w:val="22"/>
  </w:num>
  <w:num w:numId="7">
    <w:abstractNumId w:val="6"/>
  </w:num>
  <w:num w:numId="8">
    <w:abstractNumId w:val="13"/>
  </w:num>
  <w:num w:numId="9">
    <w:abstractNumId w:val="14"/>
  </w:num>
  <w:num w:numId="10">
    <w:abstractNumId w:val="20"/>
  </w:num>
  <w:num w:numId="11">
    <w:abstractNumId w:val="21"/>
  </w:num>
  <w:num w:numId="12">
    <w:abstractNumId w:val="24"/>
  </w:num>
  <w:num w:numId="13">
    <w:abstractNumId w:val="19"/>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15"/>
  </w:num>
  <w:num w:numId="19">
    <w:abstractNumId w:val="25"/>
  </w:num>
  <w:num w:numId="20">
    <w:abstractNumId w:val="2"/>
  </w:num>
  <w:num w:numId="21">
    <w:abstractNumId w:val="12"/>
  </w:num>
  <w:num w:numId="22">
    <w:abstractNumId w:val="26"/>
  </w:num>
  <w:num w:numId="23">
    <w:abstractNumId w:val="3"/>
  </w:num>
  <w:num w:numId="24">
    <w:abstractNumId w:val="4"/>
  </w:num>
  <w:num w:numId="25">
    <w:abstractNumId w:val="8"/>
  </w:num>
  <w:num w:numId="26">
    <w:abstractNumId w:val="5"/>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00"/>
  <w:drawingGridVerticalSpacing w:val="120"/>
  <w:displayHorizontalDrawingGridEvery w:val="0"/>
  <w:displayVerticalDrawingGridEvery w:val="3"/>
  <w:characterSpacingControl w:val="compressPunctuation"/>
  <w:hdrShapeDefaults>
    <o:shapedefaults v:ext="edit" spidmax="2049">
      <o:colormru v:ext="edit" colors="#ccecf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E7"/>
    <w:rsid w:val="00007EA4"/>
    <w:rsid w:val="00011B38"/>
    <w:rsid w:val="000168E3"/>
    <w:rsid w:val="00016B8F"/>
    <w:rsid w:val="00017965"/>
    <w:rsid w:val="000210F0"/>
    <w:rsid w:val="00021298"/>
    <w:rsid w:val="00021EC6"/>
    <w:rsid w:val="00022385"/>
    <w:rsid w:val="000238F9"/>
    <w:rsid w:val="0002402A"/>
    <w:rsid w:val="000241A9"/>
    <w:rsid w:val="000244D6"/>
    <w:rsid w:val="000248D3"/>
    <w:rsid w:val="0002549E"/>
    <w:rsid w:val="000255E5"/>
    <w:rsid w:val="00027712"/>
    <w:rsid w:val="00032AA7"/>
    <w:rsid w:val="00033D47"/>
    <w:rsid w:val="00034E5E"/>
    <w:rsid w:val="00035673"/>
    <w:rsid w:val="0003578F"/>
    <w:rsid w:val="000372E2"/>
    <w:rsid w:val="00040046"/>
    <w:rsid w:val="00040D09"/>
    <w:rsid w:val="000412DE"/>
    <w:rsid w:val="00043D09"/>
    <w:rsid w:val="00045826"/>
    <w:rsid w:val="00046411"/>
    <w:rsid w:val="00051102"/>
    <w:rsid w:val="0005420A"/>
    <w:rsid w:val="00054A6F"/>
    <w:rsid w:val="0005731C"/>
    <w:rsid w:val="00057D46"/>
    <w:rsid w:val="000608AD"/>
    <w:rsid w:val="00060EAE"/>
    <w:rsid w:val="00063CB2"/>
    <w:rsid w:val="00064097"/>
    <w:rsid w:val="000645C6"/>
    <w:rsid w:val="0006597A"/>
    <w:rsid w:val="00071DB4"/>
    <w:rsid w:val="00072881"/>
    <w:rsid w:val="00072B7D"/>
    <w:rsid w:val="000735B6"/>
    <w:rsid w:val="00073B43"/>
    <w:rsid w:val="00075FDC"/>
    <w:rsid w:val="000762A0"/>
    <w:rsid w:val="00076BB0"/>
    <w:rsid w:val="00080414"/>
    <w:rsid w:val="000811FA"/>
    <w:rsid w:val="00081D2E"/>
    <w:rsid w:val="00083F06"/>
    <w:rsid w:val="00087D04"/>
    <w:rsid w:val="00087DF9"/>
    <w:rsid w:val="00090C57"/>
    <w:rsid w:val="000917CC"/>
    <w:rsid w:val="00091C9F"/>
    <w:rsid w:val="00093234"/>
    <w:rsid w:val="000A15AF"/>
    <w:rsid w:val="000A31DD"/>
    <w:rsid w:val="000A4F6C"/>
    <w:rsid w:val="000A654F"/>
    <w:rsid w:val="000A7C7D"/>
    <w:rsid w:val="000B2B3B"/>
    <w:rsid w:val="000B4522"/>
    <w:rsid w:val="000B740C"/>
    <w:rsid w:val="000B7B41"/>
    <w:rsid w:val="000C0B8B"/>
    <w:rsid w:val="000C1F2D"/>
    <w:rsid w:val="000C2A0A"/>
    <w:rsid w:val="000C41C5"/>
    <w:rsid w:val="000C4D5F"/>
    <w:rsid w:val="000C5B3F"/>
    <w:rsid w:val="000C5EA3"/>
    <w:rsid w:val="000C7C04"/>
    <w:rsid w:val="000D1DAC"/>
    <w:rsid w:val="000D2821"/>
    <w:rsid w:val="000D3777"/>
    <w:rsid w:val="000D7949"/>
    <w:rsid w:val="000D7C3F"/>
    <w:rsid w:val="000E30C3"/>
    <w:rsid w:val="000E4FB4"/>
    <w:rsid w:val="000E6A91"/>
    <w:rsid w:val="000F220F"/>
    <w:rsid w:val="000F481C"/>
    <w:rsid w:val="00101F98"/>
    <w:rsid w:val="00102861"/>
    <w:rsid w:val="00106944"/>
    <w:rsid w:val="001074BE"/>
    <w:rsid w:val="00110E04"/>
    <w:rsid w:val="00112F5D"/>
    <w:rsid w:val="00113CD6"/>
    <w:rsid w:val="00117FBA"/>
    <w:rsid w:val="001224BC"/>
    <w:rsid w:val="00122CC9"/>
    <w:rsid w:val="00123661"/>
    <w:rsid w:val="0012387B"/>
    <w:rsid w:val="00127C7C"/>
    <w:rsid w:val="00127ED9"/>
    <w:rsid w:val="00131A12"/>
    <w:rsid w:val="0013312A"/>
    <w:rsid w:val="00134C39"/>
    <w:rsid w:val="001355DA"/>
    <w:rsid w:val="00137558"/>
    <w:rsid w:val="00137792"/>
    <w:rsid w:val="001405BF"/>
    <w:rsid w:val="001407A7"/>
    <w:rsid w:val="00143140"/>
    <w:rsid w:val="001445AB"/>
    <w:rsid w:val="001470D9"/>
    <w:rsid w:val="0014782D"/>
    <w:rsid w:val="00147BD6"/>
    <w:rsid w:val="00152141"/>
    <w:rsid w:val="0015273D"/>
    <w:rsid w:val="00156694"/>
    <w:rsid w:val="00157C83"/>
    <w:rsid w:val="00160D48"/>
    <w:rsid w:val="0016175C"/>
    <w:rsid w:val="001641ED"/>
    <w:rsid w:val="001647CE"/>
    <w:rsid w:val="00165EC3"/>
    <w:rsid w:val="00167B88"/>
    <w:rsid w:val="00170387"/>
    <w:rsid w:val="0017256F"/>
    <w:rsid w:val="00172FC1"/>
    <w:rsid w:val="001734DA"/>
    <w:rsid w:val="00173B18"/>
    <w:rsid w:val="00173B2A"/>
    <w:rsid w:val="00175FF0"/>
    <w:rsid w:val="001771B6"/>
    <w:rsid w:val="00181A1B"/>
    <w:rsid w:val="00181F54"/>
    <w:rsid w:val="00182536"/>
    <w:rsid w:val="00182796"/>
    <w:rsid w:val="0018351F"/>
    <w:rsid w:val="00183C72"/>
    <w:rsid w:val="00184B11"/>
    <w:rsid w:val="00184DFD"/>
    <w:rsid w:val="00184E4C"/>
    <w:rsid w:val="00185860"/>
    <w:rsid w:val="00190BBA"/>
    <w:rsid w:val="00190C90"/>
    <w:rsid w:val="001918A1"/>
    <w:rsid w:val="001919C8"/>
    <w:rsid w:val="001931D2"/>
    <w:rsid w:val="00193A0B"/>
    <w:rsid w:val="00193E73"/>
    <w:rsid w:val="00193F0B"/>
    <w:rsid w:val="001947F7"/>
    <w:rsid w:val="001964F2"/>
    <w:rsid w:val="00196CD9"/>
    <w:rsid w:val="001977E8"/>
    <w:rsid w:val="00197E23"/>
    <w:rsid w:val="001A031A"/>
    <w:rsid w:val="001A0814"/>
    <w:rsid w:val="001A0AB1"/>
    <w:rsid w:val="001A1237"/>
    <w:rsid w:val="001A16F4"/>
    <w:rsid w:val="001A1CA9"/>
    <w:rsid w:val="001A1F91"/>
    <w:rsid w:val="001A2246"/>
    <w:rsid w:val="001A5298"/>
    <w:rsid w:val="001A7AC3"/>
    <w:rsid w:val="001B077D"/>
    <w:rsid w:val="001B1350"/>
    <w:rsid w:val="001B3709"/>
    <w:rsid w:val="001B4D23"/>
    <w:rsid w:val="001B6F33"/>
    <w:rsid w:val="001C56F2"/>
    <w:rsid w:val="001C6DA1"/>
    <w:rsid w:val="001C7365"/>
    <w:rsid w:val="001D09EB"/>
    <w:rsid w:val="001D20D9"/>
    <w:rsid w:val="001D21FB"/>
    <w:rsid w:val="001D4607"/>
    <w:rsid w:val="001D4E33"/>
    <w:rsid w:val="001D4EED"/>
    <w:rsid w:val="001D60D3"/>
    <w:rsid w:val="001D65D8"/>
    <w:rsid w:val="001D6E94"/>
    <w:rsid w:val="001D78CB"/>
    <w:rsid w:val="001D7A08"/>
    <w:rsid w:val="001E0634"/>
    <w:rsid w:val="001E0866"/>
    <w:rsid w:val="001E1C12"/>
    <w:rsid w:val="001E2C82"/>
    <w:rsid w:val="001E2E21"/>
    <w:rsid w:val="001E4516"/>
    <w:rsid w:val="001E6152"/>
    <w:rsid w:val="001E7139"/>
    <w:rsid w:val="001E726C"/>
    <w:rsid w:val="001F0160"/>
    <w:rsid w:val="001F1329"/>
    <w:rsid w:val="001F1516"/>
    <w:rsid w:val="001F1798"/>
    <w:rsid w:val="001F1A5A"/>
    <w:rsid w:val="001F2046"/>
    <w:rsid w:val="001F22EB"/>
    <w:rsid w:val="001F55FD"/>
    <w:rsid w:val="001F5B0A"/>
    <w:rsid w:val="001F6D58"/>
    <w:rsid w:val="00205337"/>
    <w:rsid w:val="00205C9D"/>
    <w:rsid w:val="00207362"/>
    <w:rsid w:val="0020786B"/>
    <w:rsid w:val="00207E56"/>
    <w:rsid w:val="00210756"/>
    <w:rsid w:val="002129BE"/>
    <w:rsid w:val="002129C5"/>
    <w:rsid w:val="00212CC5"/>
    <w:rsid w:val="00213393"/>
    <w:rsid w:val="00214E50"/>
    <w:rsid w:val="00215807"/>
    <w:rsid w:val="00220BFE"/>
    <w:rsid w:val="002215D0"/>
    <w:rsid w:val="0022215F"/>
    <w:rsid w:val="002229FB"/>
    <w:rsid w:val="00224784"/>
    <w:rsid w:val="0022518B"/>
    <w:rsid w:val="002253FD"/>
    <w:rsid w:val="00226243"/>
    <w:rsid w:val="002266CB"/>
    <w:rsid w:val="00227641"/>
    <w:rsid w:val="002306B4"/>
    <w:rsid w:val="002309A2"/>
    <w:rsid w:val="002313DB"/>
    <w:rsid w:val="00231607"/>
    <w:rsid w:val="00231613"/>
    <w:rsid w:val="002337F7"/>
    <w:rsid w:val="002343C5"/>
    <w:rsid w:val="00234549"/>
    <w:rsid w:val="00235374"/>
    <w:rsid w:val="00235B53"/>
    <w:rsid w:val="00236369"/>
    <w:rsid w:val="00236384"/>
    <w:rsid w:val="0023766A"/>
    <w:rsid w:val="002376C1"/>
    <w:rsid w:val="00240BF5"/>
    <w:rsid w:val="00241E34"/>
    <w:rsid w:val="00241EBE"/>
    <w:rsid w:val="00243EEF"/>
    <w:rsid w:val="0024536E"/>
    <w:rsid w:val="00245A74"/>
    <w:rsid w:val="002466B8"/>
    <w:rsid w:val="0025240D"/>
    <w:rsid w:val="00253B95"/>
    <w:rsid w:val="002553FE"/>
    <w:rsid w:val="002570A9"/>
    <w:rsid w:val="002572CC"/>
    <w:rsid w:val="00260762"/>
    <w:rsid w:val="00260CB1"/>
    <w:rsid w:val="00261D4E"/>
    <w:rsid w:val="0026293C"/>
    <w:rsid w:val="00263D1C"/>
    <w:rsid w:val="00264693"/>
    <w:rsid w:val="00265425"/>
    <w:rsid w:val="00266BF0"/>
    <w:rsid w:val="00267485"/>
    <w:rsid w:val="0027001D"/>
    <w:rsid w:val="002703CC"/>
    <w:rsid w:val="002710BB"/>
    <w:rsid w:val="002728B2"/>
    <w:rsid w:val="00274318"/>
    <w:rsid w:val="00275B46"/>
    <w:rsid w:val="002763AD"/>
    <w:rsid w:val="00277687"/>
    <w:rsid w:val="00277EBF"/>
    <w:rsid w:val="0028106E"/>
    <w:rsid w:val="0028259B"/>
    <w:rsid w:val="002828DD"/>
    <w:rsid w:val="00283BE0"/>
    <w:rsid w:val="00286195"/>
    <w:rsid w:val="00287416"/>
    <w:rsid w:val="002924F6"/>
    <w:rsid w:val="00292864"/>
    <w:rsid w:val="0029555D"/>
    <w:rsid w:val="002957F0"/>
    <w:rsid w:val="00295FDD"/>
    <w:rsid w:val="00297B40"/>
    <w:rsid w:val="002A1030"/>
    <w:rsid w:val="002A3253"/>
    <w:rsid w:val="002A34FF"/>
    <w:rsid w:val="002A4832"/>
    <w:rsid w:val="002A4B24"/>
    <w:rsid w:val="002A5C5F"/>
    <w:rsid w:val="002A7367"/>
    <w:rsid w:val="002B085E"/>
    <w:rsid w:val="002B098C"/>
    <w:rsid w:val="002B23C6"/>
    <w:rsid w:val="002B402C"/>
    <w:rsid w:val="002B44FC"/>
    <w:rsid w:val="002B4CF4"/>
    <w:rsid w:val="002B772B"/>
    <w:rsid w:val="002B7E95"/>
    <w:rsid w:val="002C08DF"/>
    <w:rsid w:val="002C3BB6"/>
    <w:rsid w:val="002C4EFF"/>
    <w:rsid w:val="002C4FEE"/>
    <w:rsid w:val="002C62E8"/>
    <w:rsid w:val="002C668A"/>
    <w:rsid w:val="002D018A"/>
    <w:rsid w:val="002D0C2F"/>
    <w:rsid w:val="002D3041"/>
    <w:rsid w:val="002D34B2"/>
    <w:rsid w:val="002D411F"/>
    <w:rsid w:val="002D5E8C"/>
    <w:rsid w:val="002D5E8F"/>
    <w:rsid w:val="002D66A3"/>
    <w:rsid w:val="002D673D"/>
    <w:rsid w:val="002D6978"/>
    <w:rsid w:val="002D7148"/>
    <w:rsid w:val="002E0077"/>
    <w:rsid w:val="002E0C8D"/>
    <w:rsid w:val="002E16FC"/>
    <w:rsid w:val="002E1FEC"/>
    <w:rsid w:val="002E6B66"/>
    <w:rsid w:val="002F119E"/>
    <w:rsid w:val="002F211C"/>
    <w:rsid w:val="002F4147"/>
    <w:rsid w:val="002F5053"/>
    <w:rsid w:val="002F52BF"/>
    <w:rsid w:val="002F56EA"/>
    <w:rsid w:val="002F6984"/>
    <w:rsid w:val="00302365"/>
    <w:rsid w:val="00303F2F"/>
    <w:rsid w:val="003048FB"/>
    <w:rsid w:val="00305899"/>
    <w:rsid w:val="0030717A"/>
    <w:rsid w:val="00307258"/>
    <w:rsid w:val="00307EFA"/>
    <w:rsid w:val="00307F51"/>
    <w:rsid w:val="00307F77"/>
    <w:rsid w:val="003112BA"/>
    <w:rsid w:val="00311D0B"/>
    <w:rsid w:val="00313E86"/>
    <w:rsid w:val="003149C8"/>
    <w:rsid w:val="00320E95"/>
    <w:rsid w:val="003234ED"/>
    <w:rsid w:val="00324EFE"/>
    <w:rsid w:val="0032547B"/>
    <w:rsid w:val="0033249C"/>
    <w:rsid w:val="0033282B"/>
    <w:rsid w:val="00335B3F"/>
    <w:rsid w:val="0034377C"/>
    <w:rsid w:val="00344E9B"/>
    <w:rsid w:val="00345F10"/>
    <w:rsid w:val="00346526"/>
    <w:rsid w:val="0034715B"/>
    <w:rsid w:val="003476FB"/>
    <w:rsid w:val="00347BE1"/>
    <w:rsid w:val="00352141"/>
    <w:rsid w:val="00353009"/>
    <w:rsid w:val="003546BE"/>
    <w:rsid w:val="00354890"/>
    <w:rsid w:val="003554A1"/>
    <w:rsid w:val="003554FA"/>
    <w:rsid w:val="00355A4B"/>
    <w:rsid w:val="0035723E"/>
    <w:rsid w:val="003636BB"/>
    <w:rsid w:val="003640D0"/>
    <w:rsid w:val="0036638E"/>
    <w:rsid w:val="00366C5D"/>
    <w:rsid w:val="00367B8C"/>
    <w:rsid w:val="00371EB4"/>
    <w:rsid w:val="00373898"/>
    <w:rsid w:val="00375364"/>
    <w:rsid w:val="00380127"/>
    <w:rsid w:val="00382496"/>
    <w:rsid w:val="0038347A"/>
    <w:rsid w:val="00384F34"/>
    <w:rsid w:val="003931D9"/>
    <w:rsid w:val="00394090"/>
    <w:rsid w:val="003960DB"/>
    <w:rsid w:val="00397BF5"/>
    <w:rsid w:val="003A062D"/>
    <w:rsid w:val="003A111E"/>
    <w:rsid w:val="003A20B4"/>
    <w:rsid w:val="003A3294"/>
    <w:rsid w:val="003A4CDD"/>
    <w:rsid w:val="003A4E1D"/>
    <w:rsid w:val="003A5DB8"/>
    <w:rsid w:val="003A704D"/>
    <w:rsid w:val="003A7D4E"/>
    <w:rsid w:val="003B121B"/>
    <w:rsid w:val="003B27DA"/>
    <w:rsid w:val="003B371C"/>
    <w:rsid w:val="003B3DF7"/>
    <w:rsid w:val="003B4234"/>
    <w:rsid w:val="003B4407"/>
    <w:rsid w:val="003B54F9"/>
    <w:rsid w:val="003B5AC8"/>
    <w:rsid w:val="003B5FF7"/>
    <w:rsid w:val="003B6949"/>
    <w:rsid w:val="003B72E3"/>
    <w:rsid w:val="003B7A7F"/>
    <w:rsid w:val="003C40F6"/>
    <w:rsid w:val="003C56E4"/>
    <w:rsid w:val="003C615D"/>
    <w:rsid w:val="003C7535"/>
    <w:rsid w:val="003D0722"/>
    <w:rsid w:val="003D1EEB"/>
    <w:rsid w:val="003D359E"/>
    <w:rsid w:val="003D5608"/>
    <w:rsid w:val="003E00FC"/>
    <w:rsid w:val="003E04F6"/>
    <w:rsid w:val="003E08EA"/>
    <w:rsid w:val="003E0A56"/>
    <w:rsid w:val="003E0FC4"/>
    <w:rsid w:val="003E0FF6"/>
    <w:rsid w:val="003E28B5"/>
    <w:rsid w:val="003E2D06"/>
    <w:rsid w:val="003E44E2"/>
    <w:rsid w:val="003E51CE"/>
    <w:rsid w:val="003E6760"/>
    <w:rsid w:val="003E6EBE"/>
    <w:rsid w:val="003F0EDB"/>
    <w:rsid w:val="003F0FCB"/>
    <w:rsid w:val="003F271B"/>
    <w:rsid w:val="003F29D7"/>
    <w:rsid w:val="003F2E73"/>
    <w:rsid w:val="003F4DB3"/>
    <w:rsid w:val="003F5A97"/>
    <w:rsid w:val="003F5B77"/>
    <w:rsid w:val="003F6375"/>
    <w:rsid w:val="00401116"/>
    <w:rsid w:val="0040362D"/>
    <w:rsid w:val="00403CA9"/>
    <w:rsid w:val="0040788D"/>
    <w:rsid w:val="004101B9"/>
    <w:rsid w:val="00412E5A"/>
    <w:rsid w:val="00416BC5"/>
    <w:rsid w:val="0042143A"/>
    <w:rsid w:val="004251B5"/>
    <w:rsid w:val="004255E1"/>
    <w:rsid w:val="00426F7A"/>
    <w:rsid w:val="0043051D"/>
    <w:rsid w:val="0043053C"/>
    <w:rsid w:val="00433700"/>
    <w:rsid w:val="004337E1"/>
    <w:rsid w:val="004359A5"/>
    <w:rsid w:val="004361F8"/>
    <w:rsid w:val="00437DC0"/>
    <w:rsid w:val="004412B0"/>
    <w:rsid w:val="004424CB"/>
    <w:rsid w:val="00444D9B"/>
    <w:rsid w:val="00447240"/>
    <w:rsid w:val="004512C8"/>
    <w:rsid w:val="00452415"/>
    <w:rsid w:val="00453352"/>
    <w:rsid w:val="004564D3"/>
    <w:rsid w:val="00456535"/>
    <w:rsid w:val="00456F87"/>
    <w:rsid w:val="00463A0B"/>
    <w:rsid w:val="00465975"/>
    <w:rsid w:val="00466408"/>
    <w:rsid w:val="00467230"/>
    <w:rsid w:val="0047029F"/>
    <w:rsid w:val="00471665"/>
    <w:rsid w:val="004726B1"/>
    <w:rsid w:val="00473128"/>
    <w:rsid w:val="00474864"/>
    <w:rsid w:val="00474DFF"/>
    <w:rsid w:val="00480CB1"/>
    <w:rsid w:val="00481282"/>
    <w:rsid w:val="00481672"/>
    <w:rsid w:val="004817E5"/>
    <w:rsid w:val="00481C9A"/>
    <w:rsid w:val="00482B97"/>
    <w:rsid w:val="00482B9F"/>
    <w:rsid w:val="00484D09"/>
    <w:rsid w:val="004859C8"/>
    <w:rsid w:val="00486537"/>
    <w:rsid w:val="0048741E"/>
    <w:rsid w:val="00487594"/>
    <w:rsid w:val="00487897"/>
    <w:rsid w:val="00491860"/>
    <w:rsid w:val="004922B2"/>
    <w:rsid w:val="004928C8"/>
    <w:rsid w:val="004928CE"/>
    <w:rsid w:val="00494BB1"/>
    <w:rsid w:val="00495CAF"/>
    <w:rsid w:val="00496333"/>
    <w:rsid w:val="004A03C7"/>
    <w:rsid w:val="004A219A"/>
    <w:rsid w:val="004A48FF"/>
    <w:rsid w:val="004A4E8D"/>
    <w:rsid w:val="004A6065"/>
    <w:rsid w:val="004A6133"/>
    <w:rsid w:val="004A6584"/>
    <w:rsid w:val="004A6634"/>
    <w:rsid w:val="004B03B7"/>
    <w:rsid w:val="004B1E4B"/>
    <w:rsid w:val="004B385C"/>
    <w:rsid w:val="004C1579"/>
    <w:rsid w:val="004C3135"/>
    <w:rsid w:val="004C5CCC"/>
    <w:rsid w:val="004C6E3C"/>
    <w:rsid w:val="004C7F3D"/>
    <w:rsid w:val="004D0439"/>
    <w:rsid w:val="004D23ED"/>
    <w:rsid w:val="004D2C2F"/>
    <w:rsid w:val="004D3AC4"/>
    <w:rsid w:val="004D65DB"/>
    <w:rsid w:val="004E0C24"/>
    <w:rsid w:val="004E134F"/>
    <w:rsid w:val="004E13CD"/>
    <w:rsid w:val="004E13E0"/>
    <w:rsid w:val="004E28E7"/>
    <w:rsid w:val="004E2B7E"/>
    <w:rsid w:val="004E2C81"/>
    <w:rsid w:val="004E3030"/>
    <w:rsid w:val="004E589A"/>
    <w:rsid w:val="004E7751"/>
    <w:rsid w:val="004E7E34"/>
    <w:rsid w:val="004F0565"/>
    <w:rsid w:val="004F08FB"/>
    <w:rsid w:val="004F0CB0"/>
    <w:rsid w:val="004F4749"/>
    <w:rsid w:val="004F61AD"/>
    <w:rsid w:val="005009F6"/>
    <w:rsid w:val="00500C57"/>
    <w:rsid w:val="00501F68"/>
    <w:rsid w:val="00502623"/>
    <w:rsid w:val="00505C21"/>
    <w:rsid w:val="00505F15"/>
    <w:rsid w:val="005060FB"/>
    <w:rsid w:val="00507DA3"/>
    <w:rsid w:val="0051243A"/>
    <w:rsid w:val="005145C9"/>
    <w:rsid w:val="00514685"/>
    <w:rsid w:val="00515688"/>
    <w:rsid w:val="005166DB"/>
    <w:rsid w:val="00516908"/>
    <w:rsid w:val="00516DE9"/>
    <w:rsid w:val="00520C35"/>
    <w:rsid w:val="00525FEE"/>
    <w:rsid w:val="0052634F"/>
    <w:rsid w:val="00530CB0"/>
    <w:rsid w:val="00531360"/>
    <w:rsid w:val="00531728"/>
    <w:rsid w:val="005335C9"/>
    <w:rsid w:val="0053371B"/>
    <w:rsid w:val="005370EB"/>
    <w:rsid w:val="0053711A"/>
    <w:rsid w:val="005371A6"/>
    <w:rsid w:val="0054014A"/>
    <w:rsid w:val="0054157B"/>
    <w:rsid w:val="0054177B"/>
    <w:rsid w:val="00541DEE"/>
    <w:rsid w:val="00542BEF"/>
    <w:rsid w:val="00543952"/>
    <w:rsid w:val="0054430C"/>
    <w:rsid w:val="00544928"/>
    <w:rsid w:val="00545E30"/>
    <w:rsid w:val="00546ABD"/>
    <w:rsid w:val="00553193"/>
    <w:rsid w:val="005534A0"/>
    <w:rsid w:val="005536B5"/>
    <w:rsid w:val="00553CC0"/>
    <w:rsid w:val="005553A4"/>
    <w:rsid w:val="00557DE8"/>
    <w:rsid w:val="0056123A"/>
    <w:rsid w:val="005664A4"/>
    <w:rsid w:val="005667A0"/>
    <w:rsid w:val="0057151F"/>
    <w:rsid w:val="00573359"/>
    <w:rsid w:val="005737C8"/>
    <w:rsid w:val="00574EE5"/>
    <w:rsid w:val="0057508D"/>
    <w:rsid w:val="005764DC"/>
    <w:rsid w:val="00577AE6"/>
    <w:rsid w:val="00580AA5"/>
    <w:rsid w:val="00580F53"/>
    <w:rsid w:val="00581FD4"/>
    <w:rsid w:val="0058261B"/>
    <w:rsid w:val="005845F2"/>
    <w:rsid w:val="00584726"/>
    <w:rsid w:val="00586614"/>
    <w:rsid w:val="00586C8A"/>
    <w:rsid w:val="00586F30"/>
    <w:rsid w:val="00590AB4"/>
    <w:rsid w:val="00590FF8"/>
    <w:rsid w:val="0059161B"/>
    <w:rsid w:val="00592C94"/>
    <w:rsid w:val="00592FE3"/>
    <w:rsid w:val="005953DA"/>
    <w:rsid w:val="00596237"/>
    <w:rsid w:val="00596D7B"/>
    <w:rsid w:val="00597031"/>
    <w:rsid w:val="005A1FF7"/>
    <w:rsid w:val="005A40ED"/>
    <w:rsid w:val="005A4116"/>
    <w:rsid w:val="005A43EA"/>
    <w:rsid w:val="005A6C3F"/>
    <w:rsid w:val="005B09E7"/>
    <w:rsid w:val="005B16C7"/>
    <w:rsid w:val="005B17F6"/>
    <w:rsid w:val="005B559A"/>
    <w:rsid w:val="005B5687"/>
    <w:rsid w:val="005B5F33"/>
    <w:rsid w:val="005B7422"/>
    <w:rsid w:val="005B78DB"/>
    <w:rsid w:val="005B7E27"/>
    <w:rsid w:val="005C0B74"/>
    <w:rsid w:val="005C148E"/>
    <w:rsid w:val="005C2CD1"/>
    <w:rsid w:val="005C30A6"/>
    <w:rsid w:val="005C3417"/>
    <w:rsid w:val="005C4B5C"/>
    <w:rsid w:val="005C4C39"/>
    <w:rsid w:val="005C6414"/>
    <w:rsid w:val="005C673C"/>
    <w:rsid w:val="005C6E92"/>
    <w:rsid w:val="005C72DC"/>
    <w:rsid w:val="005C7C52"/>
    <w:rsid w:val="005C7DC7"/>
    <w:rsid w:val="005D153A"/>
    <w:rsid w:val="005D16AE"/>
    <w:rsid w:val="005D1ECA"/>
    <w:rsid w:val="005D33B6"/>
    <w:rsid w:val="005D3723"/>
    <w:rsid w:val="005D4EE1"/>
    <w:rsid w:val="005D6FDD"/>
    <w:rsid w:val="005E02F3"/>
    <w:rsid w:val="005E2511"/>
    <w:rsid w:val="005E2676"/>
    <w:rsid w:val="005E3717"/>
    <w:rsid w:val="005E3D6B"/>
    <w:rsid w:val="005E5764"/>
    <w:rsid w:val="005E584D"/>
    <w:rsid w:val="005E6FDD"/>
    <w:rsid w:val="005F1168"/>
    <w:rsid w:val="005F1CFE"/>
    <w:rsid w:val="005F22AF"/>
    <w:rsid w:val="005F3B4D"/>
    <w:rsid w:val="005F5081"/>
    <w:rsid w:val="005F5091"/>
    <w:rsid w:val="005F7CB3"/>
    <w:rsid w:val="00602046"/>
    <w:rsid w:val="00602A92"/>
    <w:rsid w:val="006047FE"/>
    <w:rsid w:val="0060669D"/>
    <w:rsid w:val="00607694"/>
    <w:rsid w:val="006106FE"/>
    <w:rsid w:val="00610E6A"/>
    <w:rsid w:val="006118AE"/>
    <w:rsid w:val="00613A72"/>
    <w:rsid w:val="006148E9"/>
    <w:rsid w:val="00615DEB"/>
    <w:rsid w:val="00621A77"/>
    <w:rsid w:val="00622657"/>
    <w:rsid w:val="006228DC"/>
    <w:rsid w:val="00625EB0"/>
    <w:rsid w:val="00631829"/>
    <w:rsid w:val="00631B2F"/>
    <w:rsid w:val="00633327"/>
    <w:rsid w:val="00633382"/>
    <w:rsid w:val="006346C1"/>
    <w:rsid w:val="006404FC"/>
    <w:rsid w:val="0064122D"/>
    <w:rsid w:val="00641385"/>
    <w:rsid w:val="006419A5"/>
    <w:rsid w:val="00642D46"/>
    <w:rsid w:val="00643BA5"/>
    <w:rsid w:val="00647910"/>
    <w:rsid w:val="0065132C"/>
    <w:rsid w:val="00652F2A"/>
    <w:rsid w:val="00653B26"/>
    <w:rsid w:val="00654422"/>
    <w:rsid w:val="00654B30"/>
    <w:rsid w:val="00660084"/>
    <w:rsid w:val="006608F5"/>
    <w:rsid w:val="006621FF"/>
    <w:rsid w:val="00662404"/>
    <w:rsid w:val="00664397"/>
    <w:rsid w:val="00664742"/>
    <w:rsid w:val="0066663D"/>
    <w:rsid w:val="00670D78"/>
    <w:rsid w:val="0067137F"/>
    <w:rsid w:val="006737EA"/>
    <w:rsid w:val="00675D96"/>
    <w:rsid w:val="0067611D"/>
    <w:rsid w:val="0067661F"/>
    <w:rsid w:val="00676D88"/>
    <w:rsid w:val="00680107"/>
    <w:rsid w:val="00681193"/>
    <w:rsid w:val="00681A94"/>
    <w:rsid w:val="00684104"/>
    <w:rsid w:val="00684951"/>
    <w:rsid w:val="00684A45"/>
    <w:rsid w:val="00685FA2"/>
    <w:rsid w:val="00686774"/>
    <w:rsid w:val="00687318"/>
    <w:rsid w:val="006876BD"/>
    <w:rsid w:val="00694442"/>
    <w:rsid w:val="00695129"/>
    <w:rsid w:val="00695CE9"/>
    <w:rsid w:val="00696F2A"/>
    <w:rsid w:val="006A05D4"/>
    <w:rsid w:val="006A115C"/>
    <w:rsid w:val="006A25CD"/>
    <w:rsid w:val="006A25E5"/>
    <w:rsid w:val="006A2718"/>
    <w:rsid w:val="006A3665"/>
    <w:rsid w:val="006A7EBE"/>
    <w:rsid w:val="006B098B"/>
    <w:rsid w:val="006B0A12"/>
    <w:rsid w:val="006B192D"/>
    <w:rsid w:val="006B2AA7"/>
    <w:rsid w:val="006B2EA0"/>
    <w:rsid w:val="006B3B95"/>
    <w:rsid w:val="006B4259"/>
    <w:rsid w:val="006B5F6C"/>
    <w:rsid w:val="006B68E2"/>
    <w:rsid w:val="006B70CD"/>
    <w:rsid w:val="006C099F"/>
    <w:rsid w:val="006C1525"/>
    <w:rsid w:val="006C1663"/>
    <w:rsid w:val="006C49CB"/>
    <w:rsid w:val="006C5224"/>
    <w:rsid w:val="006C75A9"/>
    <w:rsid w:val="006D25DD"/>
    <w:rsid w:val="006D5A27"/>
    <w:rsid w:val="006D7930"/>
    <w:rsid w:val="006D7C3E"/>
    <w:rsid w:val="006E073F"/>
    <w:rsid w:val="006E2B4F"/>
    <w:rsid w:val="006E31B3"/>
    <w:rsid w:val="006E4542"/>
    <w:rsid w:val="006E6D39"/>
    <w:rsid w:val="006F0324"/>
    <w:rsid w:val="006F0DC5"/>
    <w:rsid w:val="006F18D2"/>
    <w:rsid w:val="006F1A8D"/>
    <w:rsid w:val="006F2416"/>
    <w:rsid w:val="006F282D"/>
    <w:rsid w:val="006F32D0"/>
    <w:rsid w:val="006F41FD"/>
    <w:rsid w:val="006F4D63"/>
    <w:rsid w:val="006F5674"/>
    <w:rsid w:val="006F625D"/>
    <w:rsid w:val="00701338"/>
    <w:rsid w:val="007037A9"/>
    <w:rsid w:val="00707249"/>
    <w:rsid w:val="00710A0A"/>
    <w:rsid w:val="00711362"/>
    <w:rsid w:val="00711DCB"/>
    <w:rsid w:val="0071276D"/>
    <w:rsid w:val="00714539"/>
    <w:rsid w:val="00714AE3"/>
    <w:rsid w:val="00722825"/>
    <w:rsid w:val="00725F18"/>
    <w:rsid w:val="0072690F"/>
    <w:rsid w:val="00727032"/>
    <w:rsid w:val="00727F0E"/>
    <w:rsid w:val="0073051E"/>
    <w:rsid w:val="00730BDD"/>
    <w:rsid w:val="0073285C"/>
    <w:rsid w:val="007371D7"/>
    <w:rsid w:val="00743E98"/>
    <w:rsid w:val="0074494A"/>
    <w:rsid w:val="00745CEF"/>
    <w:rsid w:val="00747AA0"/>
    <w:rsid w:val="007509BE"/>
    <w:rsid w:val="00754BB4"/>
    <w:rsid w:val="0075625B"/>
    <w:rsid w:val="00760DA4"/>
    <w:rsid w:val="0076139F"/>
    <w:rsid w:val="0076184E"/>
    <w:rsid w:val="007638C3"/>
    <w:rsid w:val="00770BFA"/>
    <w:rsid w:val="00770D73"/>
    <w:rsid w:val="0077124E"/>
    <w:rsid w:val="0077301C"/>
    <w:rsid w:val="00773E69"/>
    <w:rsid w:val="00774AA8"/>
    <w:rsid w:val="007755F7"/>
    <w:rsid w:val="0077634B"/>
    <w:rsid w:val="00776C0B"/>
    <w:rsid w:val="00777ACF"/>
    <w:rsid w:val="00780E28"/>
    <w:rsid w:val="00781D71"/>
    <w:rsid w:val="00781DC8"/>
    <w:rsid w:val="00782485"/>
    <w:rsid w:val="0078282E"/>
    <w:rsid w:val="0078427B"/>
    <w:rsid w:val="0078487E"/>
    <w:rsid w:val="00785969"/>
    <w:rsid w:val="00786F83"/>
    <w:rsid w:val="00787F7D"/>
    <w:rsid w:val="00790D10"/>
    <w:rsid w:val="007911E8"/>
    <w:rsid w:val="007927EE"/>
    <w:rsid w:val="00792BDE"/>
    <w:rsid w:val="0079342E"/>
    <w:rsid w:val="00794316"/>
    <w:rsid w:val="00794D19"/>
    <w:rsid w:val="00796562"/>
    <w:rsid w:val="00796B1E"/>
    <w:rsid w:val="007970BA"/>
    <w:rsid w:val="007A15F2"/>
    <w:rsid w:val="007A35FF"/>
    <w:rsid w:val="007A60F9"/>
    <w:rsid w:val="007A6D44"/>
    <w:rsid w:val="007A7960"/>
    <w:rsid w:val="007A7DC4"/>
    <w:rsid w:val="007B1577"/>
    <w:rsid w:val="007B7DC2"/>
    <w:rsid w:val="007C0924"/>
    <w:rsid w:val="007C09E0"/>
    <w:rsid w:val="007C0B3C"/>
    <w:rsid w:val="007C0CDE"/>
    <w:rsid w:val="007C0F29"/>
    <w:rsid w:val="007C1ABA"/>
    <w:rsid w:val="007C257B"/>
    <w:rsid w:val="007C3138"/>
    <w:rsid w:val="007C3493"/>
    <w:rsid w:val="007C38C5"/>
    <w:rsid w:val="007C5C2D"/>
    <w:rsid w:val="007C5D99"/>
    <w:rsid w:val="007D1B42"/>
    <w:rsid w:val="007D21EE"/>
    <w:rsid w:val="007D2ACD"/>
    <w:rsid w:val="007D3D65"/>
    <w:rsid w:val="007D53D1"/>
    <w:rsid w:val="007D585D"/>
    <w:rsid w:val="007D5FC8"/>
    <w:rsid w:val="007D78D5"/>
    <w:rsid w:val="007D78EE"/>
    <w:rsid w:val="007D7EF4"/>
    <w:rsid w:val="007E09E1"/>
    <w:rsid w:val="007E14CB"/>
    <w:rsid w:val="007E3061"/>
    <w:rsid w:val="007E7CDC"/>
    <w:rsid w:val="007F1EA8"/>
    <w:rsid w:val="007F5A72"/>
    <w:rsid w:val="007F5F9F"/>
    <w:rsid w:val="00804AD6"/>
    <w:rsid w:val="0080673D"/>
    <w:rsid w:val="008075B8"/>
    <w:rsid w:val="00807A4D"/>
    <w:rsid w:val="0081185C"/>
    <w:rsid w:val="008131DB"/>
    <w:rsid w:val="008138FC"/>
    <w:rsid w:val="0081423C"/>
    <w:rsid w:val="0081528F"/>
    <w:rsid w:val="00815514"/>
    <w:rsid w:val="00815DEE"/>
    <w:rsid w:val="00816E3A"/>
    <w:rsid w:val="00817AA4"/>
    <w:rsid w:val="008202ED"/>
    <w:rsid w:val="008215E4"/>
    <w:rsid w:val="0082186C"/>
    <w:rsid w:val="00823AD8"/>
    <w:rsid w:val="00826402"/>
    <w:rsid w:val="008267CF"/>
    <w:rsid w:val="0082745F"/>
    <w:rsid w:val="008315A6"/>
    <w:rsid w:val="00832076"/>
    <w:rsid w:val="008337C3"/>
    <w:rsid w:val="00833F27"/>
    <w:rsid w:val="00834C82"/>
    <w:rsid w:val="00834E64"/>
    <w:rsid w:val="00835298"/>
    <w:rsid w:val="00835F59"/>
    <w:rsid w:val="0083667B"/>
    <w:rsid w:val="00836819"/>
    <w:rsid w:val="00836FD3"/>
    <w:rsid w:val="00837517"/>
    <w:rsid w:val="00837A6A"/>
    <w:rsid w:val="00841029"/>
    <w:rsid w:val="00842A39"/>
    <w:rsid w:val="00842E7D"/>
    <w:rsid w:val="008447B4"/>
    <w:rsid w:val="008449AB"/>
    <w:rsid w:val="00845FE0"/>
    <w:rsid w:val="008469B6"/>
    <w:rsid w:val="00850812"/>
    <w:rsid w:val="0085124B"/>
    <w:rsid w:val="008513E0"/>
    <w:rsid w:val="00852D2E"/>
    <w:rsid w:val="0085401E"/>
    <w:rsid w:val="0085422B"/>
    <w:rsid w:val="00861F7E"/>
    <w:rsid w:val="008654A2"/>
    <w:rsid w:val="00865E38"/>
    <w:rsid w:val="00866B15"/>
    <w:rsid w:val="00867B55"/>
    <w:rsid w:val="00867D0D"/>
    <w:rsid w:val="008712C1"/>
    <w:rsid w:val="008714DD"/>
    <w:rsid w:val="00873340"/>
    <w:rsid w:val="008736E6"/>
    <w:rsid w:val="00873715"/>
    <w:rsid w:val="00873747"/>
    <w:rsid w:val="00873A82"/>
    <w:rsid w:val="00873D52"/>
    <w:rsid w:val="00873E22"/>
    <w:rsid w:val="00874210"/>
    <w:rsid w:val="00875A43"/>
    <w:rsid w:val="00877320"/>
    <w:rsid w:val="008774DC"/>
    <w:rsid w:val="008817F1"/>
    <w:rsid w:val="008818BD"/>
    <w:rsid w:val="00881C54"/>
    <w:rsid w:val="008838FF"/>
    <w:rsid w:val="00884B13"/>
    <w:rsid w:val="00886389"/>
    <w:rsid w:val="00887135"/>
    <w:rsid w:val="00887D07"/>
    <w:rsid w:val="008912FA"/>
    <w:rsid w:val="00892464"/>
    <w:rsid w:val="00892947"/>
    <w:rsid w:val="008938A5"/>
    <w:rsid w:val="00895477"/>
    <w:rsid w:val="00896326"/>
    <w:rsid w:val="008966A8"/>
    <w:rsid w:val="008A282E"/>
    <w:rsid w:val="008A4FAE"/>
    <w:rsid w:val="008A6F84"/>
    <w:rsid w:val="008A7E25"/>
    <w:rsid w:val="008B07FC"/>
    <w:rsid w:val="008B12D3"/>
    <w:rsid w:val="008B215A"/>
    <w:rsid w:val="008B2F8A"/>
    <w:rsid w:val="008B3845"/>
    <w:rsid w:val="008C05A9"/>
    <w:rsid w:val="008C1561"/>
    <w:rsid w:val="008C1DDC"/>
    <w:rsid w:val="008C5C24"/>
    <w:rsid w:val="008D00CD"/>
    <w:rsid w:val="008D0AD5"/>
    <w:rsid w:val="008D156B"/>
    <w:rsid w:val="008D1808"/>
    <w:rsid w:val="008D1AF6"/>
    <w:rsid w:val="008D2262"/>
    <w:rsid w:val="008D265A"/>
    <w:rsid w:val="008D57BA"/>
    <w:rsid w:val="008E261F"/>
    <w:rsid w:val="008E33CE"/>
    <w:rsid w:val="008E52B3"/>
    <w:rsid w:val="008E6EE3"/>
    <w:rsid w:val="008F1171"/>
    <w:rsid w:val="008F122C"/>
    <w:rsid w:val="008F1B40"/>
    <w:rsid w:val="008F3096"/>
    <w:rsid w:val="008F4E10"/>
    <w:rsid w:val="008F534C"/>
    <w:rsid w:val="008F5ABF"/>
    <w:rsid w:val="008F5D71"/>
    <w:rsid w:val="008F5F36"/>
    <w:rsid w:val="0090021E"/>
    <w:rsid w:val="009009ED"/>
    <w:rsid w:val="00900B9F"/>
    <w:rsid w:val="00900C63"/>
    <w:rsid w:val="00904A21"/>
    <w:rsid w:val="00905B6A"/>
    <w:rsid w:val="00905BD4"/>
    <w:rsid w:val="00906B4E"/>
    <w:rsid w:val="009105F8"/>
    <w:rsid w:val="00911B5B"/>
    <w:rsid w:val="00915EB3"/>
    <w:rsid w:val="00916C97"/>
    <w:rsid w:val="00917FFC"/>
    <w:rsid w:val="00920297"/>
    <w:rsid w:val="0092109E"/>
    <w:rsid w:val="009231AF"/>
    <w:rsid w:val="009314EA"/>
    <w:rsid w:val="009320A9"/>
    <w:rsid w:val="00932339"/>
    <w:rsid w:val="00932454"/>
    <w:rsid w:val="0093577D"/>
    <w:rsid w:val="00935A4E"/>
    <w:rsid w:val="00936364"/>
    <w:rsid w:val="00936BEE"/>
    <w:rsid w:val="0093724D"/>
    <w:rsid w:val="009374C5"/>
    <w:rsid w:val="009424CD"/>
    <w:rsid w:val="00944782"/>
    <w:rsid w:val="00946A57"/>
    <w:rsid w:val="009478F4"/>
    <w:rsid w:val="00950ED9"/>
    <w:rsid w:val="00955153"/>
    <w:rsid w:val="009553DA"/>
    <w:rsid w:val="009554E3"/>
    <w:rsid w:val="009560C6"/>
    <w:rsid w:val="009619FA"/>
    <w:rsid w:val="00961F1F"/>
    <w:rsid w:val="0096283E"/>
    <w:rsid w:val="009633BD"/>
    <w:rsid w:val="009649A6"/>
    <w:rsid w:val="00964AB3"/>
    <w:rsid w:val="0096605B"/>
    <w:rsid w:val="009669B2"/>
    <w:rsid w:val="00966CEC"/>
    <w:rsid w:val="00971A84"/>
    <w:rsid w:val="00972C99"/>
    <w:rsid w:val="009753C5"/>
    <w:rsid w:val="009757CF"/>
    <w:rsid w:val="00976BA0"/>
    <w:rsid w:val="009777AC"/>
    <w:rsid w:val="00977D8A"/>
    <w:rsid w:val="0098208B"/>
    <w:rsid w:val="009825D3"/>
    <w:rsid w:val="009856F1"/>
    <w:rsid w:val="00986825"/>
    <w:rsid w:val="0099149D"/>
    <w:rsid w:val="009923D4"/>
    <w:rsid w:val="00993A39"/>
    <w:rsid w:val="009942B0"/>
    <w:rsid w:val="00995EF3"/>
    <w:rsid w:val="009A1363"/>
    <w:rsid w:val="009A294A"/>
    <w:rsid w:val="009A3BE6"/>
    <w:rsid w:val="009A5615"/>
    <w:rsid w:val="009B090D"/>
    <w:rsid w:val="009B1711"/>
    <w:rsid w:val="009B26EF"/>
    <w:rsid w:val="009B2A66"/>
    <w:rsid w:val="009C0B73"/>
    <w:rsid w:val="009C2251"/>
    <w:rsid w:val="009C5F8E"/>
    <w:rsid w:val="009C6822"/>
    <w:rsid w:val="009C71CB"/>
    <w:rsid w:val="009D66F7"/>
    <w:rsid w:val="009E0EF0"/>
    <w:rsid w:val="009E1387"/>
    <w:rsid w:val="009E17C7"/>
    <w:rsid w:val="009E209D"/>
    <w:rsid w:val="009E5E74"/>
    <w:rsid w:val="009E7A07"/>
    <w:rsid w:val="009F0E97"/>
    <w:rsid w:val="009F0F34"/>
    <w:rsid w:val="009F1B59"/>
    <w:rsid w:val="009F2286"/>
    <w:rsid w:val="009F22F8"/>
    <w:rsid w:val="009F2533"/>
    <w:rsid w:val="009F2EA8"/>
    <w:rsid w:val="00A00147"/>
    <w:rsid w:val="00A02644"/>
    <w:rsid w:val="00A05115"/>
    <w:rsid w:val="00A10ACD"/>
    <w:rsid w:val="00A129FC"/>
    <w:rsid w:val="00A144B6"/>
    <w:rsid w:val="00A14E01"/>
    <w:rsid w:val="00A15471"/>
    <w:rsid w:val="00A16D55"/>
    <w:rsid w:val="00A177E9"/>
    <w:rsid w:val="00A2165B"/>
    <w:rsid w:val="00A24144"/>
    <w:rsid w:val="00A2439F"/>
    <w:rsid w:val="00A25CD5"/>
    <w:rsid w:val="00A2690A"/>
    <w:rsid w:val="00A269FD"/>
    <w:rsid w:val="00A2792D"/>
    <w:rsid w:val="00A31806"/>
    <w:rsid w:val="00A331DE"/>
    <w:rsid w:val="00A3356D"/>
    <w:rsid w:val="00A33EF4"/>
    <w:rsid w:val="00A354AA"/>
    <w:rsid w:val="00A36058"/>
    <w:rsid w:val="00A36BBA"/>
    <w:rsid w:val="00A37E8A"/>
    <w:rsid w:val="00A41508"/>
    <w:rsid w:val="00A42E4E"/>
    <w:rsid w:val="00A44510"/>
    <w:rsid w:val="00A44683"/>
    <w:rsid w:val="00A4541B"/>
    <w:rsid w:val="00A45634"/>
    <w:rsid w:val="00A465B1"/>
    <w:rsid w:val="00A465C7"/>
    <w:rsid w:val="00A47D6A"/>
    <w:rsid w:val="00A50570"/>
    <w:rsid w:val="00A52C3E"/>
    <w:rsid w:val="00A536A6"/>
    <w:rsid w:val="00A54F98"/>
    <w:rsid w:val="00A5564E"/>
    <w:rsid w:val="00A557B2"/>
    <w:rsid w:val="00A56F7A"/>
    <w:rsid w:val="00A60C62"/>
    <w:rsid w:val="00A63A33"/>
    <w:rsid w:val="00A63D58"/>
    <w:rsid w:val="00A6520D"/>
    <w:rsid w:val="00A67C5F"/>
    <w:rsid w:val="00A67C68"/>
    <w:rsid w:val="00A72A1C"/>
    <w:rsid w:val="00A73C05"/>
    <w:rsid w:val="00A740D4"/>
    <w:rsid w:val="00A746E9"/>
    <w:rsid w:val="00A74F31"/>
    <w:rsid w:val="00A76406"/>
    <w:rsid w:val="00A769D8"/>
    <w:rsid w:val="00A77174"/>
    <w:rsid w:val="00A77FB4"/>
    <w:rsid w:val="00A804D0"/>
    <w:rsid w:val="00A81039"/>
    <w:rsid w:val="00A81548"/>
    <w:rsid w:val="00A815CF"/>
    <w:rsid w:val="00A821FE"/>
    <w:rsid w:val="00A82636"/>
    <w:rsid w:val="00A83C81"/>
    <w:rsid w:val="00A856B3"/>
    <w:rsid w:val="00A85968"/>
    <w:rsid w:val="00A87003"/>
    <w:rsid w:val="00A91956"/>
    <w:rsid w:val="00A91F3D"/>
    <w:rsid w:val="00A93EB2"/>
    <w:rsid w:val="00A973AA"/>
    <w:rsid w:val="00AA1220"/>
    <w:rsid w:val="00AA301C"/>
    <w:rsid w:val="00AA3DBD"/>
    <w:rsid w:val="00AA48B7"/>
    <w:rsid w:val="00AA6BD5"/>
    <w:rsid w:val="00AA73D2"/>
    <w:rsid w:val="00AB0460"/>
    <w:rsid w:val="00AB0ED1"/>
    <w:rsid w:val="00AB387B"/>
    <w:rsid w:val="00AB40A1"/>
    <w:rsid w:val="00AB6640"/>
    <w:rsid w:val="00AB72CC"/>
    <w:rsid w:val="00AC1972"/>
    <w:rsid w:val="00AC2F55"/>
    <w:rsid w:val="00AC3821"/>
    <w:rsid w:val="00AC7B49"/>
    <w:rsid w:val="00AD076E"/>
    <w:rsid w:val="00AD135D"/>
    <w:rsid w:val="00AD1F21"/>
    <w:rsid w:val="00AD3F7D"/>
    <w:rsid w:val="00AD4AD6"/>
    <w:rsid w:val="00AD4E0E"/>
    <w:rsid w:val="00AD5072"/>
    <w:rsid w:val="00AD5F42"/>
    <w:rsid w:val="00AD6CB3"/>
    <w:rsid w:val="00AE0A21"/>
    <w:rsid w:val="00AE1A7A"/>
    <w:rsid w:val="00AE4100"/>
    <w:rsid w:val="00AE4599"/>
    <w:rsid w:val="00AE45F9"/>
    <w:rsid w:val="00AE47A7"/>
    <w:rsid w:val="00AE5928"/>
    <w:rsid w:val="00AE6B02"/>
    <w:rsid w:val="00AF0490"/>
    <w:rsid w:val="00AF2186"/>
    <w:rsid w:val="00AF2F13"/>
    <w:rsid w:val="00AF3AC8"/>
    <w:rsid w:val="00AF45D3"/>
    <w:rsid w:val="00AF5F7F"/>
    <w:rsid w:val="00AF7A47"/>
    <w:rsid w:val="00B05D38"/>
    <w:rsid w:val="00B05E32"/>
    <w:rsid w:val="00B06CF7"/>
    <w:rsid w:val="00B11112"/>
    <w:rsid w:val="00B11AA7"/>
    <w:rsid w:val="00B11BAB"/>
    <w:rsid w:val="00B13E6F"/>
    <w:rsid w:val="00B1571D"/>
    <w:rsid w:val="00B161AB"/>
    <w:rsid w:val="00B16F5D"/>
    <w:rsid w:val="00B17596"/>
    <w:rsid w:val="00B17A0F"/>
    <w:rsid w:val="00B214C6"/>
    <w:rsid w:val="00B27A56"/>
    <w:rsid w:val="00B27CB5"/>
    <w:rsid w:val="00B310D1"/>
    <w:rsid w:val="00B319DE"/>
    <w:rsid w:val="00B352F5"/>
    <w:rsid w:val="00B41595"/>
    <w:rsid w:val="00B4282C"/>
    <w:rsid w:val="00B4759E"/>
    <w:rsid w:val="00B555B0"/>
    <w:rsid w:val="00B56D23"/>
    <w:rsid w:val="00B57619"/>
    <w:rsid w:val="00B62A6D"/>
    <w:rsid w:val="00B63603"/>
    <w:rsid w:val="00B64D32"/>
    <w:rsid w:val="00B656D7"/>
    <w:rsid w:val="00B659ED"/>
    <w:rsid w:val="00B65A29"/>
    <w:rsid w:val="00B6634E"/>
    <w:rsid w:val="00B6635E"/>
    <w:rsid w:val="00B67BD8"/>
    <w:rsid w:val="00B70001"/>
    <w:rsid w:val="00B708FA"/>
    <w:rsid w:val="00B71D16"/>
    <w:rsid w:val="00B72CD3"/>
    <w:rsid w:val="00B7475A"/>
    <w:rsid w:val="00B76472"/>
    <w:rsid w:val="00B76602"/>
    <w:rsid w:val="00B76F3B"/>
    <w:rsid w:val="00B77E69"/>
    <w:rsid w:val="00B8492B"/>
    <w:rsid w:val="00B860FB"/>
    <w:rsid w:val="00B87D8C"/>
    <w:rsid w:val="00B93435"/>
    <w:rsid w:val="00B94A98"/>
    <w:rsid w:val="00B95A9F"/>
    <w:rsid w:val="00B96F28"/>
    <w:rsid w:val="00B975C4"/>
    <w:rsid w:val="00BA1169"/>
    <w:rsid w:val="00BA5383"/>
    <w:rsid w:val="00BA5F13"/>
    <w:rsid w:val="00BB0A72"/>
    <w:rsid w:val="00BB0E8F"/>
    <w:rsid w:val="00BB50C8"/>
    <w:rsid w:val="00BB58E0"/>
    <w:rsid w:val="00BB5DE7"/>
    <w:rsid w:val="00BB613E"/>
    <w:rsid w:val="00BB693F"/>
    <w:rsid w:val="00BC0C2E"/>
    <w:rsid w:val="00BC138B"/>
    <w:rsid w:val="00BC3108"/>
    <w:rsid w:val="00BC383E"/>
    <w:rsid w:val="00BC4399"/>
    <w:rsid w:val="00BC5779"/>
    <w:rsid w:val="00BC748D"/>
    <w:rsid w:val="00BC7E32"/>
    <w:rsid w:val="00BD016C"/>
    <w:rsid w:val="00BD1BD2"/>
    <w:rsid w:val="00BD1DF4"/>
    <w:rsid w:val="00BD4AB5"/>
    <w:rsid w:val="00BD4E4A"/>
    <w:rsid w:val="00BD56DC"/>
    <w:rsid w:val="00BD58AB"/>
    <w:rsid w:val="00BD74C1"/>
    <w:rsid w:val="00BE09F9"/>
    <w:rsid w:val="00BE0A7B"/>
    <w:rsid w:val="00BE37A6"/>
    <w:rsid w:val="00BE3C7F"/>
    <w:rsid w:val="00BE73AD"/>
    <w:rsid w:val="00BF2213"/>
    <w:rsid w:val="00BF2C20"/>
    <w:rsid w:val="00BF307E"/>
    <w:rsid w:val="00BF48F3"/>
    <w:rsid w:val="00BF4E8D"/>
    <w:rsid w:val="00BF7A5A"/>
    <w:rsid w:val="00C01EEE"/>
    <w:rsid w:val="00C06DB5"/>
    <w:rsid w:val="00C075A8"/>
    <w:rsid w:val="00C11B82"/>
    <w:rsid w:val="00C13403"/>
    <w:rsid w:val="00C14447"/>
    <w:rsid w:val="00C2250C"/>
    <w:rsid w:val="00C22E9B"/>
    <w:rsid w:val="00C24B64"/>
    <w:rsid w:val="00C25744"/>
    <w:rsid w:val="00C262F4"/>
    <w:rsid w:val="00C30098"/>
    <w:rsid w:val="00C30C61"/>
    <w:rsid w:val="00C3537E"/>
    <w:rsid w:val="00C36279"/>
    <w:rsid w:val="00C378C6"/>
    <w:rsid w:val="00C402E4"/>
    <w:rsid w:val="00C475A1"/>
    <w:rsid w:val="00C50D18"/>
    <w:rsid w:val="00C534BA"/>
    <w:rsid w:val="00C536C6"/>
    <w:rsid w:val="00C53900"/>
    <w:rsid w:val="00C53FDA"/>
    <w:rsid w:val="00C547CF"/>
    <w:rsid w:val="00C54AA4"/>
    <w:rsid w:val="00C54B4F"/>
    <w:rsid w:val="00C55AED"/>
    <w:rsid w:val="00C570F8"/>
    <w:rsid w:val="00C60664"/>
    <w:rsid w:val="00C63D0E"/>
    <w:rsid w:val="00C647BC"/>
    <w:rsid w:val="00C648AC"/>
    <w:rsid w:val="00C653A5"/>
    <w:rsid w:val="00C66439"/>
    <w:rsid w:val="00C67186"/>
    <w:rsid w:val="00C67A78"/>
    <w:rsid w:val="00C67A8C"/>
    <w:rsid w:val="00C67AF3"/>
    <w:rsid w:val="00C72637"/>
    <w:rsid w:val="00C72C8A"/>
    <w:rsid w:val="00C77B0D"/>
    <w:rsid w:val="00C80856"/>
    <w:rsid w:val="00C80F11"/>
    <w:rsid w:val="00C81C45"/>
    <w:rsid w:val="00C821FE"/>
    <w:rsid w:val="00C84FA8"/>
    <w:rsid w:val="00C85D6A"/>
    <w:rsid w:val="00C86D50"/>
    <w:rsid w:val="00C91A96"/>
    <w:rsid w:val="00C91EFD"/>
    <w:rsid w:val="00C92484"/>
    <w:rsid w:val="00C94417"/>
    <w:rsid w:val="00C95407"/>
    <w:rsid w:val="00C9696C"/>
    <w:rsid w:val="00C96D2C"/>
    <w:rsid w:val="00C970B7"/>
    <w:rsid w:val="00CA001D"/>
    <w:rsid w:val="00CA18E8"/>
    <w:rsid w:val="00CA21CE"/>
    <w:rsid w:val="00CA5588"/>
    <w:rsid w:val="00CA79B5"/>
    <w:rsid w:val="00CB0B1B"/>
    <w:rsid w:val="00CB1662"/>
    <w:rsid w:val="00CB32CE"/>
    <w:rsid w:val="00CB6477"/>
    <w:rsid w:val="00CC0751"/>
    <w:rsid w:val="00CC12CF"/>
    <w:rsid w:val="00CC1BDA"/>
    <w:rsid w:val="00CC20C3"/>
    <w:rsid w:val="00CC3C8E"/>
    <w:rsid w:val="00CC3EF8"/>
    <w:rsid w:val="00CC521E"/>
    <w:rsid w:val="00CC78E5"/>
    <w:rsid w:val="00CD0A1C"/>
    <w:rsid w:val="00CD2B98"/>
    <w:rsid w:val="00CD30A3"/>
    <w:rsid w:val="00CD3708"/>
    <w:rsid w:val="00CE0A7F"/>
    <w:rsid w:val="00CE11B1"/>
    <w:rsid w:val="00CE6646"/>
    <w:rsid w:val="00CE7695"/>
    <w:rsid w:val="00CF23A2"/>
    <w:rsid w:val="00CF4674"/>
    <w:rsid w:val="00CF4BE4"/>
    <w:rsid w:val="00CF608A"/>
    <w:rsid w:val="00CF6367"/>
    <w:rsid w:val="00CF73F6"/>
    <w:rsid w:val="00CF7A6D"/>
    <w:rsid w:val="00D106E9"/>
    <w:rsid w:val="00D10BA4"/>
    <w:rsid w:val="00D11703"/>
    <w:rsid w:val="00D1347C"/>
    <w:rsid w:val="00D203B8"/>
    <w:rsid w:val="00D204DD"/>
    <w:rsid w:val="00D20805"/>
    <w:rsid w:val="00D20C57"/>
    <w:rsid w:val="00D2254C"/>
    <w:rsid w:val="00D22ACF"/>
    <w:rsid w:val="00D22C90"/>
    <w:rsid w:val="00D230E3"/>
    <w:rsid w:val="00D23517"/>
    <w:rsid w:val="00D257F1"/>
    <w:rsid w:val="00D26846"/>
    <w:rsid w:val="00D27A8F"/>
    <w:rsid w:val="00D27B2A"/>
    <w:rsid w:val="00D301ED"/>
    <w:rsid w:val="00D30311"/>
    <w:rsid w:val="00D3071B"/>
    <w:rsid w:val="00D33D9D"/>
    <w:rsid w:val="00D34DC1"/>
    <w:rsid w:val="00D42D43"/>
    <w:rsid w:val="00D50004"/>
    <w:rsid w:val="00D50C7C"/>
    <w:rsid w:val="00D50C90"/>
    <w:rsid w:val="00D51EDF"/>
    <w:rsid w:val="00D54EDB"/>
    <w:rsid w:val="00D56272"/>
    <w:rsid w:val="00D5686A"/>
    <w:rsid w:val="00D60AB9"/>
    <w:rsid w:val="00D61EB8"/>
    <w:rsid w:val="00D6301D"/>
    <w:rsid w:val="00D63DF0"/>
    <w:rsid w:val="00D643FF"/>
    <w:rsid w:val="00D66ED3"/>
    <w:rsid w:val="00D67079"/>
    <w:rsid w:val="00D6707D"/>
    <w:rsid w:val="00D67EF4"/>
    <w:rsid w:val="00D71D98"/>
    <w:rsid w:val="00D71E36"/>
    <w:rsid w:val="00D73038"/>
    <w:rsid w:val="00D76A9D"/>
    <w:rsid w:val="00D77097"/>
    <w:rsid w:val="00D8242B"/>
    <w:rsid w:val="00D839BC"/>
    <w:rsid w:val="00D839E4"/>
    <w:rsid w:val="00D84091"/>
    <w:rsid w:val="00D8498A"/>
    <w:rsid w:val="00D85B6C"/>
    <w:rsid w:val="00D877F0"/>
    <w:rsid w:val="00D907B4"/>
    <w:rsid w:val="00D95234"/>
    <w:rsid w:val="00D97B75"/>
    <w:rsid w:val="00DA0971"/>
    <w:rsid w:val="00DA494F"/>
    <w:rsid w:val="00DA6569"/>
    <w:rsid w:val="00DA68AF"/>
    <w:rsid w:val="00DB30B2"/>
    <w:rsid w:val="00DB3959"/>
    <w:rsid w:val="00DB46C4"/>
    <w:rsid w:val="00DB5BAA"/>
    <w:rsid w:val="00DB6F1F"/>
    <w:rsid w:val="00DB7C01"/>
    <w:rsid w:val="00DB7C73"/>
    <w:rsid w:val="00DC0BF9"/>
    <w:rsid w:val="00DC2A01"/>
    <w:rsid w:val="00DC3A3F"/>
    <w:rsid w:val="00DD1013"/>
    <w:rsid w:val="00DD104D"/>
    <w:rsid w:val="00DD21A1"/>
    <w:rsid w:val="00DD25F0"/>
    <w:rsid w:val="00DD41E5"/>
    <w:rsid w:val="00DD4D0E"/>
    <w:rsid w:val="00DD6DD9"/>
    <w:rsid w:val="00DD7483"/>
    <w:rsid w:val="00DD767C"/>
    <w:rsid w:val="00DD7712"/>
    <w:rsid w:val="00DE1408"/>
    <w:rsid w:val="00DE15A0"/>
    <w:rsid w:val="00DE3267"/>
    <w:rsid w:val="00DE38CE"/>
    <w:rsid w:val="00DE5D34"/>
    <w:rsid w:val="00DE785A"/>
    <w:rsid w:val="00DF00C8"/>
    <w:rsid w:val="00DF157B"/>
    <w:rsid w:val="00DF1745"/>
    <w:rsid w:val="00DF57B5"/>
    <w:rsid w:val="00DF712D"/>
    <w:rsid w:val="00E03444"/>
    <w:rsid w:val="00E035F9"/>
    <w:rsid w:val="00E0385F"/>
    <w:rsid w:val="00E054CA"/>
    <w:rsid w:val="00E0667A"/>
    <w:rsid w:val="00E07BF8"/>
    <w:rsid w:val="00E07F5B"/>
    <w:rsid w:val="00E105C8"/>
    <w:rsid w:val="00E10F15"/>
    <w:rsid w:val="00E12C08"/>
    <w:rsid w:val="00E1429A"/>
    <w:rsid w:val="00E202CE"/>
    <w:rsid w:val="00E23A95"/>
    <w:rsid w:val="00E24A7F"/>
    <w:rsid w:val="00E3174B"/>
    <w:rsid w:val="00E31D47"/>
    <w:rsid w:val="00E35D09"/>
    <w:rsid w:val="00E35E79"/>
    <w:rsid w:val="00E371FD"/>
    <w:rsid w:val="00E40AB0"/>
    <w:rsid w:val="00E41606"/>
    <w:rsid w:val="00E41EBA"/>
    <w:rsid w:val="00E43A33"/>
    <w:rsid w:val="00E4475B"/>
    <w:rsid w:val="00E45BAA"/>
    <w:rsid w:val="00E47B56"/>
    <w:rsid w:val="00E50636"/>
    <w:rsid w:val="00E510D4"/>
    <w:rsid w:val="00E51C1F"/>
    <w:rsid w:val="00E5217A"/>
    <w:rsid w:val="00E55F8A"/>
    <w:rsid w:val="00E575EF"/>
    <w:rsid w:val="00E577F3"/>
    <w:rsid w:val="00E61218"/>
    <w:rsid w:val="00E62664"/>
    <w:rsid w:val="00E62B52"/>
    <w:rsid w:val="00E63CCF"/>
    <w:rsid w:val="00E641D6"/>
    <w:rsid w:val="00E64392"/>
    <w:rsid w:val="00E66B7E"/>
    <w:rsid w:val="00E72F9A"/>
    <w:rsid w:val="00E73D6D"/>
    <w:rsid w:val="00E74F9A"/>
    <w:rsid w:val="00E7773B"/>
    <w:rsid w:val="00E812BA"/>
    <w:rsid w:val="00E82410"/>
    <w:rsid w:val="00E84C60"/>
    <w:rsid w:val="00E861CB"/>
    <w:rsid w:val="00E879C0"/>
    <w:rsid w:val="00E87F39"/>
    <w:rsid w:val="00E91C88"/>
    <w:rsid w:val="00E91D4E"/>
    <w:rsid w:val="00E9327B"/>
    <w:rsid w:val="00E93891"/>
    <w:rsid w:val="00E94DEB"/>
    <w:rsid w:val="00E94F34"/>
    <w:rsid w:val="00E97910"/>
    <w:rsid w:val="00E97AB7"/>
    <w:rsid w:val="00EA0840"/>
    <w:rsid w:val="00EA146C"/>
    <w:rsid w:val="00EA3605"/>
    <w:rsid w:val="00EA36EE"/>
    <w:rsid w:val="00EA4CEB"/>
    <w:rsid w:val="00EA6789"/>
    <w:rsid w:val="00EA6898"/>
    <w:rsid w:val="00EB0A6C"/>
    <w:rsid w:val="00EB1A6E"/>
    <w:rsid w:val="00EB4872"/>
    <w:rsid w:val="00EB6220"/>
    <w:rsid w:val="00EB7F72"/>
    <w:rsid w:val="00EC1D46"/>
    <w:rsid w:val="00EC2C7D"/>
    <w:rsid w:val="00EC4384"/>
    <w:rsid w:val="00EC4619"/>
    <w:rsid w:val="00EC5F2B"/>
    <w:rsid w:val="00EC67D2"/>
    <w:rsid w:val="00EC6895"/>
    <w:rsid w:val="00EC7331"/>
    <w:rsid w:val="00EC75F5"/>
    <w:rsid w:val="00ED2EE9"/>
    <w:rsid w:val="00ED6255"/>
    <w:rsid w:val="00ED6D59"/>
    <w:rsid w:val="00EE13BD"/>
    <w:rsid w:val="00EE2C02"/>
    <w:rsid w:val="00EE5CAC"/>
    <w:rsid w:val="00EE5DD3"/>
    <w:rsid w:val="00EE63BD"/>
    <w:rsid w:val="00EE6F26"/>
    <w:rsid w:val="00EE7200"/>
    <w:rsid w:val="00EE78A3"/>
    <w:rsid w:val="00EF0B64"/>
    <w:rsid w:val="00EF1B7F"/>
    <w:rsid w:val="00EF4315"/>
    <w:rsid w:val="00EF5B87"/>
    <w:rsid w:val="00EF78FB"/>
    <w:rsid w:val="00F00E6A"/>
    <w:rsid w:val="00F0253C"/>
    <w:rsid w:val="00F03FC7"/>
    <w:rsid w:val="00F06E19"/>
    <w:rsid w:val="00F07B87"/>
    <w:rsid w:val="00F13607"/>
    <w:rsid w:val="00F13C2B"/>
    <w:rsid w:val="00F14A5D"/>
    <w:rsid w:val="00F15889"/>
    <w:rsid w:val="00F169C1"/>
    <w:rsid w:val="00F213A2"/>
    <w:rsid w:val="00F21C6E"/>
    <w:rsid w:val="00F23D31"/>
    <w:rsid w:val="00F24B76"/>
    <w:rsid w:val="00F25C11"/>
    <w:rsid w:val="00F30D44"/>
    <w:rsid w:val="00F3323A"/>
    <w:rsid w:val="00F338D6"/>
    <w:rsid w:val="00F34BD8"/>
    <w:rsid w:val="00F36D01"/>
    <w:rsid w:val="00F378AA"/>
    <w:rsid w:val="00F41318"/>
    <w:rsid w:val="00F41408"/>
    <w:rsid w:val="00F43A3E"/>
    <w:rsid w:val="00F43D14"/>
    <w:rsid w:val="00F4509D"/>
    <w:rsid w:val="00F453CA"/>
    <w:rsid w:val="00F4566F"/>
    <w:rsid w:val="00F45BEA"/>
    <w:rsid w:val="00F46C63"/>
    <w:rsid w:val="00F47555"/>
    <w:rsid w:val="00F50A6E"/>
    <w:rsid w:val="00F50DF4"/>
    <w:rsid w:val="00F50E44"/>
    <w:rsid w:val="00F522C8"/>
    <w:rsid w:val="00F56262"/>
    <w:rsid w:val="00F576FF"/>
    <w:rsid w:val="00F57BB8"/>
    <w:rsid w:val="00F6124D"/>
    <w:rsid w:val="00F62531"/>
    <w:rsid w:val="00F64AB0"/>
    <w:rsid w:val="00F65BCE"/>
    <w:rsid w:val="00F67209"/>
    <w:rsid w:val="00F709A6"/>
    <w:rsid w:val="00F70B26"/>
    <w:rsid w:val="00F71109"/>
    <w:rsid w:val="00F717AE"/>
    <w:rsid w:val="00F719FF"/>
    <w:rsid w:val="00F73E0B"/>
    <w:rsid w:val="00F76E8B"/>
    <w:rsid w:val="00F8135D"/>
    <w:rsid w:val="00F84D8E"/>
    <w:rsid w:val="00F862D8"/>
    <w:rsid w:val="00F90F11"/>
    <w:rsid w:val="00F92104"/>
    <w:rsid w:val="00F9262D"/>
    <w:rsid w:val="00F9357F"/>
    <w:rsid w:val="00F93C5A"/>
    <w:rsid w:val="00F94F3C"/>
    <w:rsid w:val="00FA4379"/>
    <w:rsid w:val="00FA4D65"/>
    <w:rsid w:val="00FA6A3A"/>
    <w:rsid w:val="00FB01ED"/>
    <w:rsid w:val="00FB07EE"/>
    <w:rsid w:val="00FB0BEF"/>
    <w:rsid w:val="00FB11A1"/>
    <w:rsid w:val="00FB1876"/>
    <w:rsid w:val="00FB2346"/>
    <w:rsid w:val="00FB2F35"/>
    <w:rsid w:val="00FB3F09"/>
    <w:rsid w:val="00FB4BE9"/>
    <w:rsid w:val="00FB6B83"/>
    <w:rsid w:val="00FB76B5"/>
    <w:rsid w:val="00FC0DB1"/>
    <w:rsid w:val="00FC2513"/>
    <w:rsid w:val="00FC30CB"/>
    <w:rsid w:val="00FC4A37"/>
    <w:rsid w:val="00FC6B70"/>
    <w:rsid w:val="00FC74BC"/>
    <w:rsid w:val="00FD13E9"/>
    <w:rsid w:val="00FD1EE9"/>
    <w:rsid w:val="00FD2CB1"/>
    <w:rsid w:val="00FD3EF8"/>
    <w:rsid w:val="00FE29BA"/>
    <w:rsid w:val="00FE3F68"/>
    <w:rsid w:val="00FE7AE6"/>
    <w:rsid w:val="00FF0F42"/>
    <w:rsid w:val="00FF3A1C"/>
    <w:rsid w:val="00FF452D"/>
    <w:rsid w:val="00FF60B7"/>
    <w:rsid w:val="00FF75D6"/>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colormru v:ext="edit" colors="#ccecff"/>
    </o:shapedefaults>
    <o:shapelayout v:ext="edit">
      <o:idmap v:ext="edit" data="1"/>
    </o:shapelayout>
  </w:shapeDefaults>
  <w:decimalSymbol w:val="."/>
  <w:listSeparator w:val=","/>
  <w14:docId w14:val="1EF2FC12"/>
  <w15:chartTrackingRefBased/>
  <w15:docId w15:val="{82E623E2-49A7-4923-941A-6939100B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BB4"/>
    <w:pPr>
      <w:widowControl w:val="0"/>
      <w:autoSpaceDE w:val="0"/>
      <w:autoSpaceDN w:val="0"/>
      <w:adjustRightInd w:val="0"/>
      <w:jc w:val="both"/>
    </w:pPr>
    <w:rPr>
      <w:szCs w:val="24"/>
    </w:rPr>
  </w:style>
  <w:style w:type="paragraph" w:styleId="Heading1">
    <w:name w:val="heading 1"/>
    <w:basedOn w:val="Normal"/>
    <w:next w:val="Normal"/>
    <w:qFormat/>
    <w:rsid w:val="009C71CB"/>
    <w:pPr>
      <w:keepNext/>
      <w:outlineLvl w:val="0"/>
    </w:pPr>
    <w:rPr>
      <w:b/>
      <w:bCs/>
      <w:szCs w:val="20"/>
    </w:rPr>
  </w:style>
  <w:style w:type="paragraph" w:styleId="Heading2">
    <w:name w:val="heading 2"/>
    <w:basedOn w:val="Normal"/>
    <w:next w:val="Normal"/>
    <w:link w:val="Heading2Char"/>
    <w:qFormat/>
    <w:rsid w:val="009C71CB"/>
    <w:pPr>
      <w:keepNext/>
      <w:outlineLvl w:val="1"/>
    </w:pPr>
    <w:rPr>
      <w:b/>
    </w:rPr>
  </w:style>
  <w:style w:type="paragraph" w:styleId="Heading3">
    <w:name w:val="heading 3"/>
    <w:basedOn w:val="Normal"/>
    <w:next w:val="Normal"/>
    <w:qFormat/>
    <w:rsid w:val="00456535"/>
    <w:pPr>
      <w:keepNext/>
      <w:outlineLvl w:val="2"/>
    </w:pPr>
    <w:rPr>
      <w:b/>
    </w:rPr>
  </w:style>
  <w:style w:type="paragraph" w:styleId="Heading4">
    <w:name w:val="heading 4"/>
    <w:basedOn w:val="Normal"/>
    <w:next w:val="Normal"/>
    <w:qFormat/>
    <w:rsid w:val="002F5053"/>
    <w:pPr>
      <w:keepNext/>
      <w:outlineLvl w:val="3"/>
    </w:pPr>
    <w:rPr>
      <w:bCs/>
    </w:rPr>
  </w:style>
  <w:style w:type="paragraph" w:styleId="Heading5">
    <w:name w:val="heading 5"/>
    <w:basedOn w:val="Normal"/>
    <w:next w:val="Normal"/>
    <w:qFormat/>
    <w:rsid w:val="002F5053"/>
    <w:pPr>
      <w:keepNext/>
      <w:outlineLvl w:val="4"/>
    </w:pPr>
  </w:style>
  <w:style w:type="paragraph" w:styleId="Heading6">
    <w:name w:val="heading 6"/>
    <w:basedOn w:val="Normal"/>
    <w:next w:val="Normal"/>
    <w:qFormat/>
    <w:rsid w:val="002F5053"/>
    <w:pPr>
      <w:keepNext/>
      <w:outlineLvl w:val="5"/>
    </w:pPr>
  </w:style>
  <w:style w:type="paragraph" w:styleId="Heading7">
    <w:name w:val="heading 7"/>
    <w:basedOn w:val="Normal"/>
    <w:next w:val="Normal"/>
    <w:qFormat/>
    <w:rsid w:val="002F5053"/>
    <w:pPr>
      <w:keepNext/>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71CB"/>
    <w:rPr>
      <w:b/>
      <w:szCs w:val="24"/>
      <w:lang w:val="en-US" w:eastAsia="en-US" w:bidi="ar-SA"/>
    </w:rPr>
  </w:style>
  <w:style w:type="character" w:styleId="FootnoteReference">
    <w:name w:val="footnote reference"/>
    <w:semiHidden/>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0788D"/>
    <w:pPr>
      <w:widowControl w:val="0"/>
      <w:autoSpaceDE w:val="0"/>
      <w:autoSpaceDN w:val="0"/>
      <w:adjustRightInd w:val="0"/>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rPr>
      <w:cantSplit/>
      <w:jc w:val="center"/>
    </w:trPr>
    <w:tcPr>
      <w:vAlign w:val="center"/>
    </w:tcPr>
  </w:style>
  <w:style w:type="paragraph" w:styleId="NormalWeb">
    <w:name w:val="Normal (Web)"/>
    <w:basedOn w:val="Normal"/>
    <w:rsid w:val="002F5053"/>
    <w:pPr>
      <w:widowControl/>
      <w:autoSpaceDE/>
      <w:autoSpaceDN/>
      <w:adjustRightInd/>
      <w:spacing w:before="100" w:beforeAutospacing="1" w:after="100" w:afterAutospacing="1"/>
      <w:jc w:val="left"/>
    </w:pPr>
  </w:style>
  <w:style w:type="paragraph" w:styleId="Header">
    <w:name w:val="header"/>
    <w:basedOn w:val="Normal"/>
    <w:rsid w:val="0059161B"/>
    <w:pPr>
      <w:tabs>
        <w:tab w:val="center" w:pos="4320"/>
        <w:tab w:val="right" w:pos="8640"/>
      </w:tabs>
    </w:pPr>
  </w:style>
  <w:style w:type="paragraph" w:styleId="Footer">
    <w:name w:val="footer"/>
    <w:basedOn w:val="Normal"/>
    <w:rsid w:val="0059161B"/>
    <w:pPr>
      <w:tabs>
        <w:tab w:val="center" w:pos="4320"/>
        <w:tab w:val="right" w:pos="8640"/>
      </w:tabs>
    </w:pPr>
  </w:style>
  <w:style w:type="character" w:styleId="Hyperlink">
    <w:name w:val="Hyperlink"/>
    <w:rsid w:val="00034E5E"/>
    <w:rPr>
      <w:color w:val="0000FF"/>
      <w:u w:val="single"/>
    </w:rPr>
  </w:style>
  <w:style w:type="character" w:styleId="CommentReference">
    <w:name w:val="annotation reference"/>
    <w:uiPriority w:val="99"/>
    <w:semiHidden/>
    <w:unhideWhenUsed/>
    <w:rsid w:val="009942B0"/>
    <w:rPr>
      <w:sz w:val="16"/>
      <w:szCs w:val="16"/>
    </w:rPr>
  </w:style>
  <w:style w:type="paragraph" w:styleId="CommentText">
    <w:name w:val="annotation text"/>
    <w:basedOn w:val="Normal"/>
    <w:link w:val="CommentTextChar"/>
    <w:uiPriority w:val="99"/>
    <w:semiHidden/>
    <w:unhideWhenUsed/>
    <w:rsid w:val="009942B0"/>
    <w:rPr>
      <w:szCs w:val="20"/>
    </w:rPr>
  </w:style>
  <w:style w:type="character" w:customStyle="1" w:styleId="CommentTextChar">
    <w:name w:val="Comment Text Char"/>
    <w:basedOn w:val="DefaultParagraphFont"/>
    <w:link w:val="CommentText"/>
    <w:uiPriority w:val="99"/>
    <w:semiHidden/>
    <w:rsid w:val="009942B0"/>
  </w:style>
  <w:style w:type="paragraph" w:styleId="CommentSubject">
    <w:name w:val="annotation subject"/>
    <w:basedOn w:val="CommentText"/>
    <w:next w:val="CommentText"/>
    <w:link w:val="CommentSubjectChar"/>
    <w:uiPriority w:val="99"/>
    <w:semiHidden/>
    <w:unhideWhenUsed/>
    <w:rsid w:val="009942B0"/>
    <w:rPr>
      <w:b/>
      <w:bCs/>
    </w:rPr>
  </w:style>
  <w:style w:type="character" w:customStyle="1" w:styleId="CommentSubjectChar">
    <w:name w:val="Comment Subject Char"/>
    <w:link w:val="CommentSubject"/>
    <w:uiPriority w:val="99"/>
    <w:semiHidden/>
    <w:rsid w:val="009942B0"/>
    <w:rPr>
      <w:b/>
      <w:bCs/>
    </w:rPr>
  </w:style>
  <w:style w:type="paragraph" w:customStyle="1" w:styleId="StyleLeft0Hanging05">
    <w:name w:val="Style Left:  0&quot; Hanging:  0.5&quot;"/>
    <w:basedOn w:val="Normal"/>
    <w:rsid w:val="006B5F6C"/>
    <w:pPr>
      <w:autoSpaceDE/>
      <w:autoSpaceDN/>
      <w:adjustRightInd/>
      <w:ind w:left="342" w:hanging="342"/>
    </w:pPr>
    <w:rPr>
      <w:szCs w:val="20"/>
    </w:rPr>
  </w:style>
  <w:style w:type="paragraph" w:customStyle="1" w:styleId="StyleStyleLeft0Hanging05Underline">
    <w:name w:val="Style Style Left:  0&quot; Hanging:  0.5&quot; + Underline"/>
    <w:basedOn w:val="Normal"/>
    <w:next w:val="Normal"/>
    <w:link w:val="StyleStyleLeft0Hanging05UnderlineChar"/>
    <w:rsid w:val="006B5F6C"/>
    <w:pPr>
      <w:autoSpaceDE/>
      <w:autoSpaceDN/>
      <w:adjustRightInd/>
    </w:pPr>
  </w:style>
  <w:style w:type="character" w:customStyle="1" w:styleId="StyleStyleLeft0Hanging05UnderlineChar">
    <w:name w:val="Style Style Left:  0&quot; Hanging:  0.5&quot; + Underline Char"/>
    <w:link w:val="StyleStyleLeft0Hanging05Underline"/>
    <w:rsid w:val="006B5F6C"/>
    <w:rPr>
      <w:szCs w:val="24"/>
    </w:rPr>
  </w:style>
  <w:style w:type="character" w:styleId="FollowedHyperlink">
    <w:name w:val="FollowedHyperlink"/>
    <w:uiPriority w:val="99"/>
    <w:semiHidden/>
    <w:unhideWhenUsed/>
    <w:rsid w:val="006B5F6C"/>
    <w:rPr>
      <w:color w:val="800080"/>
      <w:u w:val="single"/>
    </w:rPr>
  </w:style>
  <w:style w:type="character" w:styleId="UnresolvedMention">
    <w:name w:val="Unresolved Mention"/>
    <w:basedOn w:val="DefaultParagraphFont"/>
    <w:uiPriority w:val="99"/>
    <w:semiHidden/>
    <w:unhideWhenUsed/>
    <w:rsid w:val="004E28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90877">
      <w:bodyDiv w:val="1"/>
      <w:marLeft w:val="0"/>
      <w:marRight w:val="0"/>
      <w:marTop w:val="0"/>
      <w:marBottom w:val="0"/>
      <w:divBdr>
        <w:top w:val="none" w:sz="0" w:space="0" w:color="auto"/>
        <w:left w:val="none" w:sz="0" w:space="0" w:color="auto"/>
        <w:bottom w:val="none" w:sz="0" w:space="0" w:color="auto"/>
        <w:right w:val="none" w:sz="0" w:space="0" w:color="auto"/>
      </w:divBdr>
    </w:div>
    <w:div w:id="566766517">
      <w:bodyDiv w:val="1"/>
      <w:marLeft w:val="0"/>
      <w:marRight w:val="0"/>
      <w:marTop w:val="0"/>
      <w:marBottom w:val="0"/>
      <w:divBdr>
        <w:top w:val="none" w:sz="0" w:space="0" w:color="auto"/>
        <w:left w:val="none" w:sz="0" w:space="0" w:color="auto"/>
        <w:bottom w:val="none" w:sz="0" w:space="0" w:color="auto"/>
        <w:right w:val="none" w:sz="0" w:space="0" w:color="auto"/>
      </w:divBdr>
    </w:div>
    <w:div w:id="1245728752">
      <w:bodyDiv w:val="1"/>
      <w:marLeft w:val="0"/>
      <w:marRight w:val="0"/>
      <w:marTop w:val="0"/>
      <w:marBottom w:val="0"/>
      <w:divBdr>
        <w:top w:val="none" w:sz="0" w:space="0" w:color="auto"/>
        <w:left w:val="none" w:sz="0" w:space="0" w:color="auto"/>
        <w:bottom w:val="none" w:sz="0" w:space="0" w:color="auto"/>
        <w:right w:val="none" w:sz="0" w:space="0" w:color="auto"/>
      </w:divBdr>
    </w:div>
    <w:div w:id="1767849799">
      <w:bodyDiv w:val="1"/>
      <w:marLeft w:val="0"/>
      <w:marRight w:val="0"/>
      <w:marTop w:val="0"/>
      <w:marBottom w:val="0"/>
      <w:divBdr>
        <w:top w:val="none" w:sz="0" w:space="0" w:color="auto"/>
        <w:left w:val="none" w:sz="0" w:space="0" w:color="auto"/>
        <w:bottom w:val="none" w:sz="0" w:space="0" w:color="auto"/>
        <w:right w:val="none" w:sz="0" w:space="0" w:color="auto"/>
      </w:divBdr>
    </w:div>
    <w:div w:id="1919510937">
      <w:bodyDiv w:val="1"/>
      <w:marLeft w:val="0"/>
      <w:marRight w:val="0"/>
      <w:marTop w:val="0"/>
      <w:marBottom w:val="0"/>
      <w:divBdr>
        <w:top w:val="none" w:sz="0" w:space="0" w:color="auto"/>
        <w:left w:val="none" w:sz="0" w:space="0" w:color="auto"/>
        <w:bottom w:val="none" w:sz="0" w:space="0" w:color="auto"/>
        <w:right w:val="none" w:sz="0" w:space="0" w:color="auto"/>
      </w:divBdr>
    </w:div>
    <w:div w:id="206386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cdhec.gov/sites/default/files/Library/Regulations/R.61-62.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2633</Words>
  <Characters>15013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D-2569 Emissions</vt:lpstr>
    </vt:vector>
  </TitlesOfParts>
  <Company>SCDHEC</Company>
  <LinksUpToDate>false</LinksUpToDate>
  <CharactersWithSpaces>17611</CharactersWithSpaces>
  <SharedDoc>false</SharedDoc>
  <HLinks>
    <vt:vector size="18" baseType="variant">
      <vt:variant>
        <vt:i4>6815766</vt:i4>
      </vt:variant>
      <vt:variant>
        <vt:i4>0</vt:i4>
      </vt:variant>
      <vt:variant>
        <vt:i4>0</vt:i4>
      </vt:variant>
      <vt:variant>
        <vt:i4>5</vt:i4>
      </vt:variant>
      <vt:variant>
        <vt:lpwstr>http://www.scdhec.gov/Agency/docs/air-regs/r61-62_1.pdf</vt:lpwstr>
      </vt:variant>
      <vt:variant>
        <vt:lpwstr>page=1</vt:lpwstr>
      </vt:variant>
      <vt:variant>
        <vt:i4>8192026</vt:i4>
      </vt:variant>
      <vt:variant>
        <vt:i4>74830</vt:i4>
      </vt:variant>
      <vt:variant>
        <vt:i4>1025</vt:i4>
      </vt:variant>
      <vt:variant>
        <vt:i4>1</vt:i4>
      </vt:variant>
      <vt:variant>
        <vt:lpwstr>cid:image001.jpg@01D24B08.CE3447C0</vt:lpwstr>
      </vt:variant>
      <vt:variant>
        <vt:lpwstr/>
      </vt:variant>
      <vt:variant>
        <vt:i4>8192026</vt:i4>
      </vt:variant>
      <vt:variant>
        <vt:i4>75264</vt:i4>
      </vt:variant>
      <vt:variant>
        <vt:i4>1026</vt:i4>
      </vt:variant>
      <vt:variant>
        <vt:i4>1</vt:i4>
      </vt:variant>
      <vt:variant>
        <vt:lpwstr>cid:image001.jpg@01D24B08.CE3447C0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D-2569 Emissions</dc:title>
  <dc:subject>Construction Permit Application</dc:subject>
  <dc:creator>BAQ</dc:creator>
  <cp:keywords/>
  <cp:lastModifiedBy>Hayes, Alyson</cp:lastModifiedBy>
  <cp:revision>7</cp:revision>
  <cp:lastPrinted>2011-06-22T13:07:00Z</cp:lastPrinted>
  <dcterms:created xsi:type="dcterms:W3CDTF">2018-09-04T16:50:00Z</dcterms:created>
  <dcterms:modified xsi:type="dcterms:W3CDTF">2018-09-24T18:41:00Z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